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2B" w:rsidRDefault="00BC45C2">
      <w:pPr>
        <w:pStyle w:val="Standard"/>
        <w:spacing w:line="360" w:lineRule="auto"/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t>WARUNKI I ZASADY OCENIANIA  z  CHEMII</w:t>
      </w:r>
    </w:p>
    <w:p w:rsidR="00056A2B" w:rsidRDefault="00BC45C2">
      <w:pPr>
        <w:pStyle w:val="Standard"/>
        <w:spacing w:line="360" w:lineRule="auto"/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</w:rPr>
        <w:t>W XXXIX LO im. LOTNICTWA POLSKIEGO</w:t>
      </w:r>
    </w:p>
    <w:p w:rsidR="00056A2B" w:rsidRDefault="00056A2B">
      <w:pPr>
        <w:pStyle w:val="Standard"/>
        <w:spacing w:line="360" w:lineRule="auto"/>
        <w:jc w:val="both"/>
        <w:rPr>
          <w:rFonts w:cs="Times New Roman"/>
          <w:b/>
          <w:caps/>
          <w:sz w:val="26"/>
          <w:szCs w:val="26"/>
          <w:u w:val="single"/>
        </w:rPr>
      </w:pPr>
    </w:p>
    <w:p w:rsidR="00056A2B" w:rsidRDefault="00BC45C2">
      <w:pPr>
        <w:pStyle w:val="Akapitzlist"/>
        <w:numPr>
          <w:ilvl w:val="0"/>
          <w:numId w:val="37"/>
        </w:numPr>
        <w:spacing w:line="360" w:lineRule="auto"/>
        <w:jc w:val="both"/>
        <w:rPr>
          <w:rFonts w:cs="Times New Roman"/>
          <w:b/>
          <w:caps/>
          <w:sz w:val="26"/>
          <w:szCs w:val="26"/>
          <w:u w:val="single"/>
        </w:rPr>
      </w:pPr>
      <w:r>
        <w:rPr>
          <w:rFonts w:cs="Times New Roman"/>
          <w:b/>
          <w:caps/>
          <w:sz w:val="26"/>
          <w:szCs w:val="26"/>
          <w:u w:val="single"/>
        </w:rPr>
        <w:t>OGÓLNE ZASADY OCENIANIA</w:t>
      </w:r>
    </w:p>
    <w:p w:rsidR="00056A2B" w:rsidRDefault="00BC45C2">
      <w:pPr>
        <w:pStyle w:val="Standard"/>
        <w:spacing w:line="360" w:lineRule="auto"/>
        <w:jc w:val="both"/>
      </w:pPr>
      <w:r>
        <w:rPr>
          <w:rFonts w:cs="Times New Roman"/>
          <w:b/>
          <w:bCs/>
          <w:sz w:val="26"/>
          <w:szCs w:val="26"/>
        </w:rPr>
        <w:t xml:space="preserve">1. </w:t>
      </w:r>
      <w:r>
        <w:rPr>
          <w:rFonts w:cs="Times New Roman"/>
          <w:sz w:val="26"/>
          <w:szCs w:val="26"/>
        </w:rPr>
        <w:t>P</w:t>
      </w:r>
      <w:r>
        <w:rPr>
          <w:rFonts w:cs="Times New Roman"/>
          <w:bCs/>
          <w:sz w:val="26"/>
          <w:szCs w:val="26"/>
        </w:rPr>
        <w:t>odstawą oceniania z przedmiotu są wiedza i umiejętności.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 xml:space="preserve">2. </w:t>
      </w:r>
      <w:r>
        <w:rPr>
          <w:rFonts w:cs="Times New Roman"/>
          <w:bCs/>
          <w:sz w:val="26"/>
          <w:szCs w:val="26"/>
        </w:rPr>
        <w:t xml:space="preserve"> 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 xml:space="preserve">3. </w:t>
      </w:r>
      <w:r>
        <w:rPr>
          <w:rFonts w:cs="Times New Roman"/>
          <w:bCs/>
          <w:sz w:val="26"/>
          <w:szCs w:val="26"/>
        </w:rPr>
        <w:t>Ocenianie powinno  odbywać się systematycznie przez cały cykl nauki.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>4.</w:t>
      </w:r>
      <w:r>
        <w:rPr>
          <w:rFonts w:cs="Times New Roman"/>
          <w:sz w:val="26"/>
          <w:szCs w:val="26"/>
        </w:rPr>
        <w:t xml:space="preserve"> Minimalna liczba ocen cząstkowych w semestrze zależy od tygodniowej liczby zajęć edukacyjnych z danego przedmiotu: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color w:val="000000"/>
          <w:sz w:val="26"/>
          <w:szCs w:val="26"/>
        </w:rPr>
        <w:t>a) 1 godzina – minimum 3 oceny (w tym przynajmniej jeden sprawdzian);</w:t>
      </w: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b)  od 2  do 3 godzin – minimum 4 oceny (w tym przynajmniej dwa sprawdziany);</w:t>
      </w: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c)  4 godziny – minimum 5 ocen (w tym przynajmniej dwa sprawdziany);</w:t>
      </w: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d)  5 godzin – minimum 6 ocen (w tym przynajmniej dwa sprawdziany);</w:t>
      </w: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e)  6 godzin  – minimum 7 ocen (w tym przynajmniej dwa sprawdziany).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>5.</w:t>
      </w:r>
      <w:r>
        <w:rPr>
          <w:rFonts w:cs="Times New Roman"/>
          <w:sz w:val="26"/>
          <w:szCs w:val="26"/>
        </w:rPr>
        <w:t xml:space="preserve"> Ocena cząstkowa może być wyrażona przez znaki „+”,”-„.</w:t>
      </w:r>
    </w:p>
    <w:p w:rsidR="00056A2B" w:rsidRDefault="00BC45C2">
      <w:pPr>
        <w:pStyle w:val="Normalny1"/>
        <w:spacing w:before="240" w:after="240" w:line="360" w:lineRule="auto"/>
        <w:jc w:val="both"/>
      </w:pPr>
      <w:r>
        <w:rPr>
          <w:b/>
          <w:bCs/>
          <w:sz w:val="26"/>
          <w:szCs w:val="26"/>
        </w:rPr>
        <w:t xml:space="preserve">6. </w:t>
      </w:r>
      <w:r>
        <w:rPr>
          <w:sz w:val="26"/>
          <w:szCs w:val="26"/>
        </w:rPr>
        <w:t>W szkole obowiązują następujące wymagania na poszczególne oceny:</w:t>
      </w:r>
    </w:p>
    <w:tbl>
      <w:tblPr>
        <w:tblW w:w="4351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7"/>
        <w:gridCol w:w="1912"/>
        <w:gridCol w:w="1912"/>
      </w:tblGrid>
      <w:tr w:rsidR="00056A2B">
        <w:trPr>
          <w:trHeight w:val="57"/>
        </w:trPr>
        <w:tc>
          <w:tcPr>
            <w:tcW w:w="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Lp.</w:t>
            </w:r>
          </w:p>
        </w:tc>
        <w:tc>
          <w:tcPr>
            <w:tcW w:w="191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Skala procentowa</w:t>
            </w:r>
          </w:p>
        </w:tc>
        <w:tc>
          <w:tcPr>
            <w:tcW w:w="1912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Ocena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0% - 44%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niedostateczny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45% - 59%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dopuszczający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60% - 74%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dostateczny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75% - 89%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dobry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90% - 98%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bardzo dobry</w:t>
            </w:r>
          </w:p>
        </w:tc>
      </w:tr>
      <w:tr w:rsidR="00056A2B">
        <w:trPr>
          <w:trHeight w:val="57"/>
        </w:trPr>
        <w:tc>
          <w:tcPr>
            <w:tcW w:w="52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99% - 100%</w:t>
            </w:r>
          </w:p>
        </w:tc>
        <w:tc>
          <w:tcPr>
            <w:tcW w:w="1912" w:type="dxa"/>
            <w:tcBorders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celujący</w:t>
            </w:r>
          </w:p>
        </w:tc>
      </w:tr>
    </w:tbl>
    <w:p w:rsidR="00056A2B" w:rsidRDefault="00056A2B">
      <w:pPr>
        <w:pStyle w:val="Tekstpodstawowy2"/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lastRenderedPageBreak/>
        <w:t xml:space="preserve">7. </w:t>
      </w:r>
      <w:r>
        <w:rPr>
          <w:rFonts w:cs="Times New Roman"/>
          <w:sz w:val="26"/>
          <w:szCs w:val="26"/>
        </w:rPr>
        <w:t xml:space="preserve">Postępy ucznia w postaci ocen </w:t>
      </w:r>
      <w:proofErr w:type="spellStart"/>
      <w:r>
        <w:rPr>
          <w:rFonts w:cs="Times New Roman"/>
          <w:sz w:val="26"/>
          <w:szCs w:val="26"/>
        </w:rPr>
        <w:t>nauczyciel</w:t>
      </w:r>
      <w:proofErr w:type="spellEnd"/>
      <w:r>
        <w:rPr>
          <w:rFonts w:cs="Times New Roman"/>
          <w:sz w:val="26"/>
          <w:szCs w:val="26"/>
        </w:rPr>
        <w:t xml:space="preserve"> wpisuje do dziennika z zaznaczeniem badanej kompetencji. Na wniosek ucznia lub rodzica </w:t>
      </w:r>
      <w:proofErr w:type="spellStart"/>
      <w:r>
        <w:rPr>
          <w:rFonts w:cs="Times New Roman"/>
          <w:sz w:val="26"/>
          <w:szCs w:val="26"/>
        </w:rPr>
        <w:t>nauczyciel</w:t>
      </w:r>
      <w:proofErr w:type="spellEnd"/>
      <w:r>
        <w:rPr>
          <w:rFonts w:cs="Times New Roman"/>
          <w:sz w:val="26"/>
          <w:szCs w:val="26"/>
        </w:rPr>
        <w:t xml:space="preserve"> ustnie uzasadnia każdą ocenę uzyskaną przez ucznia.</w:t>
      </w:r>
    </w:p>
    <w:p w:rsidR="00056A2B" w:rsidRDefault="00BC45C2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 xml:space="preserve">8.  </w:t>
      </w:r>
      <w:r>
        <w:rPr>
          <w:rFonts w:cs="Times New Roman"/>
          <w:bCs/>
          <w:sz w:val="26"/>
          <w:szCs w:val="26"/>
        </w:rPr>
        <w:t>Wiadomości i umiejętności ucznia sprawdzane są w formie:</w:t>
      </w: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a) pisemnych sprawdzianów, zapowiedzianych z tygodniowym wyprzedzeniem, odnoszących się do sprawdzenia zarówno wiedzy, jak i umiejętności;</w:t>
      </w:r>
    </w:p>
    <w:p w:rsidR="00056A2B" w:rsidRDefault="0070276E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b</w:t>
      </w:r>
      <w:r w:rsidR="00BC45C2">
        <w:rPr>
          <w:rFonts w:cs="Times New Roman"/>
          <w:bCs/>
          <w:sz w:val="26"/>
          <w:szCs w:val="26"/>
        </w:rPr>
        <w:t>)  niezapowiedzianych kartkówek sprawdzających wiedzę i umiejętności z ostatnich trzech tematów.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 xml:space="preserve">9. </w:t>
      </w:r>
      <w:r>
        <w:rPr>
          <w:rFonts w:cs="Times New Roman"/>
          <w:sz w:val="26"/>
          <w:szCs w:val="26"/>
        </w:rPr>
        <w:t xml:space="preserve"> Uczeń zna zakres materiału przewidziany na sprawdzian.</w:t>
      </w:r>
    </w:p>
    <w:p w:rsidR="00056A2B" w:rsidRDefault="00BC45C2">
      <w:pPr>
        <w:pStyle w:val="Akapitzlist"/>
        <w:spacing w:line="360" w:lineRule="auto"/>
        <w:ind w:left="0"/>
        <w:jc w:val="both"/>
      </w:pPr>
      <w:r>
        <w:rPr>
          <w:rFonts w:cs="Times New Roman"/>
          <w:b/>
          <w:bCs/>
          <w:sz w:val="26"/>
          <w:szCs w:val="26"/>
        </w:rPr>
        <w:t>10.</w:t>
      </w:r>
      <w:r>
        <w:rPr>
          <w:rFonts w:cs="Times New Roman"/>
          <w:sz w:val="26"/>
          <w:szCs w:val="26"/>
        </w:rPr>
        <w:t xml:space="preserve"> Poprawa  sprawdzianu odbywa  się  w ciągu  14 dni od dnia  oddania sprawdzianu, a  jej termin jest  ustalany  przez  nauczyciela;</w:t>
      </w:r>
    </w:p>
    <w:p w:rsidR="00056A2B" w:rsidRDefault="00BC45C2">
      <w:pPr>
        <w:pStyle w:val="Akapitzlist"/>
        <w:spacing w:line="360" w:lineRule="auto"/>
        <w:ind w:left="0"/>
        <w:jc w:val="both"/>
      </w:pPr>
      <w:r>
        <w:rPr>
          <w:rFonts w:cs="Times New Roman"/>
          <w:b/>
          <w:bCs/>
          <w:sz w:val="26"/>
          <w:szCs w:val="26"/>
        </w:rPr>
        <w:t xml:space="preserve">11. </w:t>
      </w:r>
      <w:r>
        <w:rPr>
          <w:rFonts w:cs="Times New Roman"/>
          <w:sz w:val="26"/>
          <w:szCs w:val="26"/>
        </w:rPr>
        <w:t xml:space="preserve">Poprawa kartkówki  odbywa się  w ciągu  5 dni, a jej jest  ustalany przez  nauczyciela;  </w:t>
      </w:r>
    </w:p>
    <w:p w:rsidR="00056A2B" w:rsidRDefault="00BC45C2">
      <w:pPr>
        <w:pStyle w:val="Akapitzlist"/>
        <w:spacing w:line="360" w:lineRule="auto"/>
        <w:ind w:left="0"/>
        <w:jc w:val="both"/>
      </w:pPr>
      <w:r>
        <w:rPr>
          <w:rFonts w:cs="Times New Roman"/>
          <w:b/>
          <w:bCs/>
          <w:sz w:val="26"/>
          <w:szCs w:val="26"/>
        </w:rPr>
        <w:t>12.</w:t>
      </w:r>
      <w:r>
        <w:rPr>
          <w:rFonts w:cs="Times New Roman"/>
          <w:sz w:val="26"/>
          <w:szCs w:val="26"/>
        </w:rPr>
        <w:t>Jeżeli uczeń jest nieobecny na sprawdzianie (wyjątkiem jest minimum pięciodniowa  nieobecność), pisze go na kolejnej lekcji lub w terminie wskazanym przez nauczyciela nieprzekraczającym 2 tygodnie od daty oddania sprawdzianów.</w:t>
      </w:r>
    </w:p>
    <w:p w:rsidR="00056A2B" w:rsidRPr="0070276E" w:rsidRDefault="00BC45C2" w:rsidP="0070276E">
      <w:pPr>
        <w:pStyle w:val="Akapitzlist"/>
        <w:spacing w:line="360" w:lineRule="auto"/>
        <w:ind w:left="0"/>
        <w:jc w:val="both"/>
      </w:pPr>
      <w:r>
        <w:rPr>
          <w:rFonts w:cs="Times New Roman"/>
          <w:b/>
          <w:bCs/>
          <w:sz w:val="26"/>
          <w:szCs w:val="26"/>
        </w:rPr>
        <w:t xml:space="preserve">13.  </w:t>
      </w:r>
      <w:r>
        <w:rPr>
          <w:rFonts w:cs="Times New Roman"/>
          <w:sz w:val="26"/>
          <w:szCs w:val="26"/>
        </w:rPr>
        <w:t xml:space="preserve">Sprawdzanie wiedzy i umiejętności w czasie nauczania stacjonarnego nie odbywa się w formie </w:t>
      </w:r>
      <w:proofErr w:type="spellStart"/>
      <w:r>
        <w:rPr>
          <w:rFonts w:cs="Times New Roman"/>
          <w:sz w:val="26"/>
          <w:szCs w:val="26"/>
        </w:rPr>
        <w:t>on-line</w:t>
      </w:r>
      <w:proofErr w:type="spellEnd"/>
      <w:r>
        <w:rPr>
          <w:rFonts w:cs="Times New Roman"/>
          <w:sz w:val="26"/>
          <w:szCs w:val="26"/>
        </w:rPr>
        <w:t xml:space="preserve"> (z wyjątkiem informatyki). W indywidualnych przypadkach związanych z przewlekłą chorobą bądź zdarzeniami losowymi </w:t>
      </w:r>
      <w:proofErr w:type="spellStart"/>
      <w:r>
        <w:rPr>
          <w:rFonts w:cs="Times New Roman"/>
          <w:sz w:val="26"/>
          <w:szCs w:val="26"/>
        </w:rPr>
        <w:t>nauczyciel</w:t>
      </w:r>
      <w:proofErr w:type="spellEnd"/>
      <w:r>
        <w:rPr>
          <w:rFonts w:cs="Times New Roman"/>
          <w:sz w:val="26"/>
          <w:szCs w:val="26"/>
        </w:rPr>
        <w:t xml:space="preserve"> może odstąpić od tej reguły.</w:t>
      </w:r>
    </w:p>
    <w:p w:rsidR="00056A2B" w:rsidRDefault="0070276E">
      <w:pPr>
        <w:pStyle w:val="Tekstpodstawowy2"/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</w:rPr>
        <w:t>14</w:t>
      </w:r>
      <w:r w:rsidR="00BC45C2">
        <w:rPr>
          <w:rFonts w:cs="Times New Roman"/>
          <w:b/>
          <w:bCs/>
          <w:sz w:val="26"/>
          <w:szCs w:val="26"/>
        </w:rPr>
        <w:t>.</w:t>
      </w:r>
      <w:r w:rsidR="00BC45C2">
        <w:rPr>
          <w:rFonts w:cs="Times New Roman"/>
          <w:bCs/>
          <w:sz w:val="26"/>
          <w:szCs w:val="26"/>
        </w:rPr>
        <w:t xml:space="preserve"> Warunki i tryb uzyskania</w:t>
      </w:r>
      <w:r w:rsidR="00BC45C2">
        <w:rPr>
          <w:rFonts w:cs="Times New Roman"/>
          <w:b/>
          <w:bCs/>
          <w:sz w:val="26"/>
          <w:szCs w:val="26"/>
        </w:rPr>
        <w:t xml:space="preserve"> </w:t>
      </w:r>
      <w:r w:rsidR="00BC45C2">
        <w:rPr>
          <w:rFonts w:cs="Times New Roman"/>
          <w:sz w:val="26"/>
          <w:szCs w:val="26"/>
        </w:rPr>
        <w:t>wyższej niż przewidywana rocznej oceny klasyfikacyjnej z zajęć edukacyjnych, zasady przystąpienia do egzaminu klasyfikacyjnego, egzaminu poprawkowego, sprawdzianu wiedzy i umiejętności reguluje statut szkoły.</w:t>
      </w:r>
    </w:p>
    <w:p w:rsidR="00056A2B" w:rsidRDefault="00056A2B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16"/>
        </w:numPr>
        <w:spacing w:after="0" w:line="360" w:lineRule="auto"/>
        <w:jc w:val="both"/>
      </w:pPr>
      <w:r>
        <w:rPr>
          <w:rFonts w:cs="Times New Roman"/>
          <w:b/>
          <w:bCs/>
          <w:sz w:val="26"/>
          <w:szCs w:val="26"/>
          <w:u w:val="single"/>
        </w:rPr>
        <w:t>DOSTOSOWANIA</w:t>
      </w:r>
      <w:r>
        <w:rPr>
          <w:rFonts w:cs="Times New Roman"/>
          <w:b/>
          <w:bCs/>
          <w:sz w:val="26"/>
          <w:szCs w:val="26"/>
        </w:rPr>
        <w:t>: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Nauczyciel jest zobowiązany,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dostosować wymagania edukacyjne do </w:t>
      </w:r>
      <w:r>
        <w:rPr>
          <w:rFonts w:cs="Times New Roman"/>
          <w:sz w:val="26"/>
          <w:szCs w:val="26"/>
        </w:rPr>
        <w:lastRenderedPageBreak/>
        <w:t>indywidualnych potrzeb psychofizycznych i edukacyjnych ucznia, u którego stwierdzono zaburzenia i odchylenia rozwojowe lub specyficzne trudności w uczeniu się, uniemożliwiające sprostanie tym wymaganiom.</w:t>
      </w:r>
    </w:p>
    <w:p w:rsidR="00056A2B" w:rsidRDefault="00056A2B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</w:p>
    <w:p w:rsidR="00056A2B" w:rsidRDefault="00BC45C2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Metody pracy stosowane z uczniami o specjalnych potrzebach edukacyjnych:</w:t>
      </w:r>
    </w:p>
    <w:p w:rsidR="00056A2B" w:rsidRDefault="00056A2B">
      <w:pPr>
        <w:pStyle w:val="Tekstpodstawowy2"/>
        <w:spacing w:after="0" w:line="360" w:lineRule="auto"/>
        <w:jc w:val="both"/>
        <w:rPr>
          <w:rFonts w:cs="Times New Roman"/>
          <w:bCs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39"/>
        </w:numPr>
        <w:tabs>
          <w:tab w:val="left" w:pos="-436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Dysgrafia i dysortografia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</w:pPr>
      <w:r>
        <w:rPr>
          <w:rFonts w:cs="Times New Roman"/>
          <w:sz w:val="26"/>
          <w:szCs w:val="26"/>
        </w:rPr>
        <w:br/>
        <w:t xml:space="preserve">Dostosowanie wymagań dotyczy formy sprawdzania wiedzy. W przypadku dysgrafii podstawowym problemem jest odczytywanie prac pisemnych ucznia. </w:t>
      </w:r>
      <w:r>
        <w:rPr>
          <w:rFonts w:cs="Times New Roman"/>
          <w:b/>
          <w:sz w:val="26"/>
          <w:szCs w:val="26"/>
          <w:u w:val="single"/>
        </w:rPr>
        <w:t>Wymagania merytoryczne pozostają takie same, jak dla innych uczniów,</w:t>
      </w:r>
      <w:r>
        <w:rPr>
          <w:rFonts w:cs="Times New Roman"/>
          <w:sz w:val="26"/>
          <w:szCs w:val="26"/>
        </w:rPr>
        <w:t xml:space="preserve"> natomiast sprawdzenie pracy może być nietypowe. Na przykład jeśli nie ma możliwości, by uczeń pisał na komputerze lub drukowanymi literami, </w:t>
      </w:r>
      <w:proofErr w:type="spellStart"/>
      <w:r>
        <w:rPr>
          <w:rFonts w:cs="Times New Roman"/>
          <w:sz w:val="26"/>
          <w:szCs w:val="26"/>
        </w:rPr>
        <w:t>nauczyciel</w:t>
      </w:r>
      <w:proofErr w:type="spellEnd"/>
      <w:r>
        <w:rPr>
          <w:rFonts w:cs="Times New Roman"/>
          <w:sz w:val="26"/>
          <w:szCs w:val="26"/>
        </w:rPr>
        <w:t xml:space="preserve">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W przypadku dysortografii, czyli trudności z poprawną pisownią pod względem ortograficznym, fonetycznym, interpunkcyjnym, itd. należy stosować kryteria obowiązujące przy sprawdzaniu sprawdzianów. Dysortografia nie uprawnia do zwolnienia ucznia z nauki ortografii i gramatyki.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18"/>
        </w:numPr>
        <w:tabs>
          <w:tab w:val="left" w:pos="-436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Dysleksja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</w:pPr>
      <w:r>
        <w:rPr>
          <w:rFonts w:cs="Times New Roman"/>
          <w:b/>
          <w:sz w:val="26"/>
          <w:szCs w:val="26"/>
          <w:u w:val="single"/>
        </w:rPr>
        <w:t>Ta dysfunkcja nie daje możliwości obniżenia wymagań merytorycznych</w:t>
      </w:r>
      <w:r>
        <w:rPr>
          <w:rFonts w:cs="Times New Roman"/>
          <w:sz w:val="26"/>
          <w:szCs w:val="26"/>
        </w:rPr>
        <w:t>. Dostosowanie metod i form pracy polega na przestrzeganiu zaleceń zawartych w opinii lub orzeczeniu ucznia. Należy  u</w:t>
      </w:r>
      <w:r>
        <w:rPr>
          <w:rFonts w:eastAsia="Times New Roman" w:cs="Times New Roman"/>
          <w:sz w:val="26"/>
          <w:szCs w:val="26"/>
        </w:rPr>
        <w:t>względniać trudności związane z myleniem znaków działań, przestawianiem cyfr, zapisywaniem  równań  reakcji chemicznych, zapisywaniem  symboli pierwiastków   i  wzorów związków chemicznych.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eastAsia="Times New Roman" w:cs="Times New Roman"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18"/>
        </w:numPr>
        <w:tabs>
          <w:tab w:val="left" w:pos="-436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Uczeń w spektrum autyzmu / z zespołem </w:t>
      </w:r>
      <w:proofErr w:type="spellStart"/>
      <w:r>
        <w:rPr>
          <w:rFonts w:cs="Times New Roman"/>
          <w:b/>
          <w:sz w:val="26"/>
          <w:szCs w:val="26"/>
        </w:rPr>
        <w:t>Aspergera</w:t>
      </w:r>
      <w:proofErr w:type="spellEnd"/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Dostosowanie metod i form pracy polega na przestrzeganiu zaleceń zawartych w opinii lub orzeczeniu ucznia.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W pracy z uczniem w spektrum autyzmu / ze stwierdzonym zespołem </w:t>
      </w:r>
      <w:proofErr w:type="spellStart"/>
      <w:r>
        <w:rPr>
          <w:rFonts w:cs="Times New Roman"/>
          <w:sz w:val="26"/>
          <w:szCs w:val="26"/>
        </w:rPr>
        <w:t>Aspergera</w:t>
      </w:r>
      <w:proofErr w:type="spellEnd"/>
      <w:r>
        <w:rPr>
          <w:rFonts w:cs="Times New Roman"/>
          <w:sz w:val="26"/>
          <w:szCs w:val="26"/>
        </w:rPr>
        <w:t xml:space="preserve"> należy: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uczyć zasad dotyczących kolejności zabierania głosu w dyskusji, rozmowie na lekcji;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uczyć stosownych zwrotów inicjujących rozmowę, konsekwentnie ich wymagać;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wyjaśniać metafory ,wyrazy wieloznaczne, znaczenia związków frazeologicznych;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kontrolować, czy polecenia dotyczące wykonywania zadań zostały zrozumiane;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przygotowywać ucznia na potencjalne zmiany;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przedstawiać precyzyjnie sformułowane oczekiwania i zasady dotyczące właściwego zachowania się;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uczyć, jak wstępować w interakcje społeczne poprzez odgrywanie ról;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zachęcać do wykonywania zadań wymagających konieczności współpracy, jednocześnie chronić przed niestosownym zachowaniem innych uczniów (edukować pozostałych uczniów);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chwalić ucznia, wskazując mu, co zrobił dobrze;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uczyć zwracania się o pomoc;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pomagać zrozumieć własne zachowania i reakcje innych.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18"/>
        </w:numPr>
        <w:tabs>
          <w:tab w:val="left" w:pos="-436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Zaburzenia zachowania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Dostosowanie metod i form pracy polega na przestrzeganiu zaleceń zawartych w opinii lub orzeczeniu ucznia.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Pomocne w pracy są następujące zasady: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przestrzeganie stałości i niezmienności reguł i zasad zachowania i pracy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jasne i precyzyjne formułowanie poleceń oraz spokojne i konsekwentne egzekwowanie ich wykonania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zapewnienie ograniczenia ilości bodźców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zapewnienie możliwości kontrolowanego ruchu ( uczeń może zapisywać na tablicy)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przypominanie o samokontroli i sprawdzaniu, przy stosowania wzmocnień pozytywnych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zapewnienie uczniowi poczucia akceptacji.</w:t>
      </w:r>
    </w:p>
    <w:p w:rsidR="00056A2B" w:rsidRDefault="00056A2B">
      <w:pPr>
        <w:pStyle w:val="Standard"/>
        <w:spacing w:line="360" w:lineRule="auto"/>
        <w:jc w:val="both"/>
        <w:rPr>
          <w:rFonts w:cs="Times New Roman"/>
          <w:b/>
          <w:bCs/>
          <w:sz w:val="26"/>
          <w:szCs w:val="26"/>
        </w:rPr>
      </w:pPr>
    </w:p>
    <w:p w:rsidR="00056A2B" w:rsidRDefault="00BC45C2">
      <w:pPr>
        <w:pStyle w:val="Standard"/>
        <w:spacing w:line="360" w:lineRule="auto"/>
      </w:pPr>
      <w:r>
        <w:rPr>
          <w:rFonts w:cs="Times New Roman"/>
          <w:b/>
          <w:bCs/>
          <w:sz w:val="26"/>
          <w:szCs w:val="26"/>
        </w:rPr>
        <w:t>5.      Dyskalkulia</w:t>
      </w:r>
      <w:r>
        <w:rPr>
          <w:rFonts w:cs="Times New Roman"/>
          <w:bCs/>
          <w:sz w:val="26"/>
          <w:szCs w:val="26"/>
        </w:rPr>
        <w:br/>
      </w:r>
      <w:r>
        <w:rPr>
          <w:rFonts w:cs="Times New Roman"/>
          <w:sz w:val="26"/>
          <w:szCs w:val="26"/>
        </w:rPr>
        <w:t>Dostosowanie metod i form pracy polega na przestrzeganiu zaleceń zawartych w opinii lub orzeczeniu ucznia.</w:t>
      </w:r>
    </w:p>
    <w:p w:rsidR="00056A2B" w:rsidRDefault="00BC45C2">
      <w:pPr>
        <w:pStyle w:val="Standard"/>
        <w:spacing w:after="2" w:line="360" w:lineRule="auto"/>
        <w:ind w:left="-5"/>
        <w:jc w:val="both"/>
      </w:pPr>
      <w:r>
        <w:rPr>
          <w:rFonts w:cs="Times New Roman"/>
          <w:sz w:val="26"/>
          <w:szCs w:val="26"/>
        </w:rPr>
        <w:t>Oceniany jest przede wszystkim tok rozumowania, a nie techniczna strona liczenia. Dostosowanie wymaga</w:t>
      </w:r>
      <w:r>
        <w:rPr>
          <w:rFonts w:eastAsia="Times New Roman" w:cs="Times New Roman"/>
          <w:sz w:val="26"/>
          <w:szCs w:val="26"/>
        </w:rPr>
        <w:t>ń</w:t>
      </w:r>
      <w:r>
        <w:rPr>
          <w:rFonts w:cs="Times New Roman"/>
          <w:sz w:val="26"/>
          <w:szCs w:val="26"/>
        </w:rPr>
        <w:t xml:space="preserve"> b</w:t>
      </w:r>
      <w:r>
        <w:rPr>
          <w:rFonts w:eastAsia="Times New Roman" w:cs="Times New Roman"/>
          <w:sz w:val="26"/>
          <w:szCs w:val="26"/>
        </w:rPr>
        <w:t>ę</w:t>
      </w:r>
      <w:r>
        <w:rPr>
          <w:rFonts w:cs="Times New Roman"/>
          <w:sz w:val="26"/>
          <w:szCs w:val="26"/>
        </w:rPr>
        <w:t>dzie, wi</w:t>
      </w:r>
      <w:r>
        <w:rPr>
          <w:rFonts w:eastAsia="Times New Roman" w:cs="Times New Roman"/>
          <w:sz w:val="26"/>
          <w:szCs w:val="26"/>
        </w:rPr>
        <w:t>ę</w:t>
      </w:r>
      <w:r>
        <w:rPr>
          <w:rFonts w:cs="Times New Roman"/>
          <w:sz w:val="26"/>
          <w:szCs w:val="26"/>
        </w:rPr>
        <w:t>c dotyczy</w:t>
      </w:r>
      <w:r>
        <w:rPr>
          <w:rFonts w:eastAsia="Times New Roman" w:cs="Times New Roman"/>
          <w:sz w:val="26"/>
          <w:szCs w:val="26"/>
        </w:rPr>
        <w:t>ł</w:t>
      </w:r>
      <w:r>
        <w:rPr>
          <w:rFonts w:cs="Times New Roman"/>
          <w:sz w:val="26"/>
          <w:szCs w:val="26"/>
        </w:rPr>
        <w:t>o tylko formy sprawdzenia wiedzy poprzez koncentracj</w:t>
      </w:r>
      <w:r>
        <w:rPr>
          <w:rFonts w:eastAsia="Times New Roman" w:cs="Times New Roman"/>
          <w:sz w:val="26"/>
          <w:szCs w:val="26"/>
        </w:rPr>
        <w:t>ę</w:t>
      </w:r>
      <w:r>
        <w:rPr>
          <w:rFonts w:cs="Times New Roman"/>
          <w:sz w:val="26"/>
          <w:szCs w:val="26"/>
        </w:rPr>
        <w:t xml:space="preserve"> na prze</w:t>
      </w:r>
      <w:r>
        <w:rPr>
          <w:rFonts w:eastAsia="Times New Roman" w:cs="Times New Roman"/>
          <w:sz w:val="26"/>
          <w:szCs w:val="26"/>
        </w:rPr>
        <w:t>ś</w:t>
      </w:r>
      <w:r>
        <w:rPr>
          <w:rFonts w:cs="Times New Roman"/>
          <w:sz w:val="26"/>
          <w:szCs w:val="26"/>
        </w:rPr>
        <w:t>ledzeniu toku rozumowania w danym zadaniu i je</w:t>
      </w:r>
      <w:r>
        <w:rPr>
          <w:rFonts w:eastAsia="Times New Roman" w:cs="Times New Roman"/>
          <w:sz w:val="26"/>
          <w:szCs w:val="26"/>
        </w:rPr>
        <w:t>ś</w:t>
      </w:r>
      <w:r>
        <w:rPr>
          <w:rFonts w:cs="Times New Roman"/>
          <w:sz w:val="26"/>
          <w:szCs w:val="26"/>
        </w:rPr>
        <w:t>li jest on poprawny -wystawienie uczniowi oceny pozytywnej.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6.  Uczeń szczególnie zdolny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Głównymi metodami, które warto stosować w pracy z uczniem szczególnie zdolnym, są: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– metody heurystyczne, np.: burza mózgów czy </w:t>
      </w:r>
      <w:proofErr w:type="spellStart"/>
      <w:r>
        <w:rPr>
          <w:rFonts w:cs="Times New Roman"/>
          <w:sz w:val="26"/>
          <w:szCs w:val="26"/>
        </w:rPr>
        <w:t>synektyka</w:t>
      </w:r>
      <w:proofErr w:type="spellEnd"/>
      <w:r>
        <w:rPr>
          <w:rFonts w:cs="Times New Roman"/>
          <w:sz w:val="26"/>
          <w:szCs w:val="26"/>
        </w:rPr>
        <w:t xml:space="preserve"> – poszukiwanie podobieństw pomiędzy danym obiektem a innymi obiektami;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– metody rozwijające myślenie </w:t>
      </w:r>
      <w:proofErr w:type="spellStart"/>
      <w:r>
        <w:rPr>
          <w:rFonts w:cs="Times New Roman"/>
          <w:sz w:val="26"/>
          <w:szCs w:val="26"/>
        </w:rPr>
        <w:t>konwergencyjne</w:t>
      </w:r>
      <w:proofErr w:type="spellEnd"/>
      <w:r>
        <w:rPr>
          <w:rFonts w:cs="Times New Roman"/>
          <w:sz w:val="26"/>
          <w:szCs w:val="26"/>
        </w:rPr>
        <w:t>, uczące gromadzenia i porządkowania faktów, dostrzegania reguł i algorytmów, wymagające samodyscypliny, skrupulatności i systematyczności;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techniki szybkiego uczenia, np. szybkiego czytania i mnemotechniki;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metody praktyczne, np. metoda projektów, metody zadaniowe, metody integracyjne i uczące pracy zespołowej, gry dydaktyczne;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metody uczące udziału w dyskusji – doboru trafnych argumentów, etyki dyskusji;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trening twórczości integrujący w sobie wiele różnorodnych metod heurystycznych;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udział w przedstawieniach, wystawach);</w:t>
      </w:r>
    </w:p>
    <w:p w:rsidR="00056A2B" w:rsidRDefault="00BC45C2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056A2B" w:rsidRDefault="00056A2B">
      <w:pPr>
        <w:pStyle w:val="Tekstpodstawowy2"/>
        <w:tabs>
          <w:tab w:val="left" w:pos="284"/>
        </w:tabs>
        <w:spacing w:after="0"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Tekstpodstawowy2"/>
        <w:numPr>
          <w:ilvl w:val="0"/>
          <w:numId w:val="16"/>
        </w:numPr>
        <w:spacing w:after="0" w:line="360" w:lineRule="auto"/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>WYMAGANIA EDUKACYJNE Z  CHEMII</w:t>
      </w:r>
    </w:p>
    <w:p w:rsidR="00056A2B" w:rsidRDefault="00BC45C2">
      <w:pPr>
        <w:pStyle w:val="Tekstpodstawowy2"/>
        <w:numPr>
          <w:ilvl w:val="0"/>
          <w:numId w:val="40"/>
        </w:numPr>
        <w:spacing w:after="0"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Oceny  bieżące  </w:t>
      </w:r>
    </w:p>
    <w:tbl>
      <w:tblPr>
        <w:tblW w:w="606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5420"/>
      </w:tblGrid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Lp.</w:t>
            </w: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Kategoria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sprawdzian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kartkówka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odpowiedź ustna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praca na lekcji /aktywność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praca w grupach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plakat /prezentacja multimedialna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udział  w konkursach  przyrodniczych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 xml:space="preserve">projektowanie  doświadczeń  </w:t>
            </w:r>
          </w:p>
        </w:tc>
      </w:tr>
      <w:tr w:rsidR="00056A2B" w:rsidTr="0070276E">
        <w:trPr>
          <w:trHeight w:val="57"/>
        </w:trPr>
        <w:tc>
          <w:tcPr>
            <w:tcW w:w="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 w:rsidP="0070276E">
            <w:pPr>
              <w:pStyle w:val="Standard"/>
              <w:numPr>
                <w:ilvl w:val="0"/>
                <w:numId w:val="42"/>
              </w:numPr>
              <w:jc w:val="both"/>
              <w:rPr>
                <w:sz w:val="26"/>
                <w:szCs w:val="26"/>
                <w:lang w:val="cs-CZ" w:eastAsia="pl-PL"/>
              </w:rPr>
            </w:pPr>
          </w:p>
        </w:tc>
        <w:tc>
          <w:tcPr>
            <w:tcW w:w="54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jc w:val="both"/>
              <w:rPr>
                <w:sz w:val="26"/>
                <w:szCs w:val="26"/>
                <w:lang w:val="cs-CZ" w:eastAsia="pl-PL"/>
              </w:rPr>
            </w:pPr>
            <w:r>
              <w:rPr>
                <w:sz w:val="26"/>
                <w:szCs w:val="26"/>
                <w:lang w:val="cs-CZ" w:eastAsia="pl-PL"/>
              </w:rPr>
              <w:t>rozwiązywanie  zadań  z treścią</w:t>
            </w:r>
          </w:p>
        </w:tc>
      </w:tr>
    </w:tbl>
    <w:p w:rsidR="00056A2B" w:rsidRDefault="00056A2B">
      <w:pPr>
        <w:suppressAutoHyphens w:val="0"/>
        <w:spacing w:after="200" w:line="360" w:lineRule="auto"/>
        <w:contextualSpacing/>
        <w:jc w:val="both"/>
        <w:textAlignment w:val="auto"/>
        <w:rPr>
          <w:rFonts w:cs="Times New Roman"/>
        </w:rPr>
      </w:pPr>
    </w:p>
    <w:p w:rsidR="00056A2B" w:rsidRDefault="00BC45C2">
      <w:pPr>
        <w:pStyle w:val="Akapitzlist"/>
        <w:numPr>
          <w:ilvl w:val="0"/>
          <w:numId w:val="40"/>
        </w:numPr>
        <w:suppressAutoHyphens w:val="0"/>
        <w:spacing w:after="200" w:line="360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Dopuszcza się możliwość wpisywania skrótu </w:t>
      </w:r>
      <w:proofErr w:type="spellStart"/>
      <w:r>
        <w:rPr>
          <w:rFonts w:cs="Times New Roman"/>
        </w:rPr>
        <w:t>nb</w:t>
      </w:r>
      <w:proofErr w:type="spellEnd"/>
      <w:r>
        <w:rPr>
          <w:rFonts w:cs="Times New Roman"/>
        </w:rPr>
        <w:t xml:space="preserve">, jako informacji o nieobecności ucznia na różnorodnych formach sprawdzania wiedzy i umiejętności oraz skrótu </w:t>
      </w:r>
      <w:proofErr w:type="spellStart"/>
      <w:r>
        <w:rPr>
          <w:rFonts w:cs="Times New Roman"/>
        </w:rPr>
        <w:t>bz</w:t>
      </w:r>
      <w:proofErr w:type="spellEnd"/>
      <w:r>
        <w:rPr>
          <w:rFonts w:cs="Times New Roman"/>
        </w:rPr>
        <w:t>, jako informacji o braku zadania wykonywanego na lekcji lub zadanego do d</w:t>
      </w:r>
      <w:r>
        <w:rPr>
          <w:rFonts w:cs="Times New Roman"/>
        </w:rPr>
        <w:t>o</w:t>
      </w:r>
      <w:r>
        <w:rPr>
          <w:rFonts w:cs="Times New Roman"/>
        </w:rPr>
        <w:t>mu. Skróty ten pełnią funkcję wyłącznie informacyjną i nie mają wpływu na oc</w:t>
      </w:r>
      <w:r>
        <w:rPr>
          <w:rFonts w:cs="Times New Roman"/>
        </w:rPr>
        <w:t>e</w:t>
      </w:r>
      <w:r>
        <w:rPr>
          <w:rFonts w:cs="Times New Roman"/>
        </w:rPr>
        <w:t>ny.</w:t>
      </w:r>
    </w:p>
    <w:p w:rsidR="00056A2B" w:rsidRDefault="00056A2B">
      <w:pPr>
        <w:pStyle w:val="Standard"/>
        <w:spacing w:line="360" w:lineRule="auto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Akapitzlist"/>
        <w:numPr>
          <w:ilvl w:val="0"/>
          <w:numId w:val="16"/>
        </w:numPr>
        <w:spacing w:line="360" w:lineRule="auto"/>
        <w:jc w:val="both"/>
      </w:pPr>
      <w:r>
        <w:rPr>
          <w:rFonts w:cs="Times New Roman"/>
          <w:b/>
          <w:sz w:val="26"/>
          <w:szCs w:val="26"/>
        </w:rPr>
        <w:t xml:space="preserve">    </w:t>
      </w:r>
      <w:r>
        <w:rPr>
          <w:rFonts w:cs="Times New Roman"/>
          <w:b/>
          <w:sz w:val="26"/>
          <w:szCs w:val="26"/>
          <w:u w:val="single"/>
        </w:rPr>
        <w:t>WYMAGANIA EDUKACYJNE NA POSZCZEGÓLNE OCENY</w:t>
      </w: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sz w:val="26"/>
          <w:szCs w:val="26"/>
        </w:rPr>
        <w:t xml:space="preserve">Wymagania  </w:t>
      </w:r>
      <w:r>
        <w:rPr>
          <w:sz w:val="26"/>
          <w:szCs w:val="26"/>
        </w:rPr>
        <w:t>edukacyjne</w:t>
      </w:r>
      <w:r>
        <w:rPr>
          <w:rFonts w:eastAsia="Times New Roman" w:cs="Times New Roman"/>
          <w:sz w:val="26"/>
          <w:szCs w:val="26"/>
        </w:rPr>
        <w:t xml:space="preserve"> dziel</w:t>
      </w:r>
      <w:r>
        <w:rPr>
          <w:rFonts w:eastAsia="Times New Roman CE" w:cs="Times New Roman CE"/>
          <w:sz w:val="26"/>
          <w:szCs w:val="26"/>
        </w:rPr>
        <w:t>ą się na:</w:t>
      </w:r>
    </w:p>
    <w:p w:rsidR="00056A2B" w:rsidRDefault="00BC45C2">
      <w:pPr>
        <w:pStyle w:val="Standard"/>
        <w:numPr>
          <w:ilvl w:val="0"/>
          <w:numId w:val="41"/>
        </w:numPr>
        <w:autoSpaceDE w:val="0"/>
        <w:spacing w:line="276" w:lineRule="auto"/>
        <w:ind w:firstLine="0"/>
        <w:rPr>
          <w:rFonts w:eastAsia="Times New Roman" w:cs="Times New Roman"/>
          <w:sz w:val="26"/>
          <w:szCs w:val="26"/>
          <w:lang w:val="en-US"/>
        </w:rPr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konieczne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(K),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rPr>
          <w:rFonts w:eastAsia="Times New Roman" w:cs="Times New Roman"/>
          <w:sz w:val="26"/>
          <w:szCs w:val="26"/>
          <w:lang w:val="en-US"/>
        </w:rPr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podstawowe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(P),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rozszerzaj</w:t>
      </w:r>
      <w:r>
        <w:rPr>
          <w:rFonts w:eastAsia="Times New Roman CE" w:cs="Times New Roman CE"/>
          <w:sz w:val="26"/>
          <w:szCs w:val="26"/>
        </w:rPr>
        <w:t>ące</w:t>
      </w:r>
      <w:proofErr w:type="spellEnd"/>
      <w:r>
        <w:rPr>
          <w:rFonts w:eastAsia="Times New Roman CE" w:cs="Times New Roman CE"/>
          <w:sz w:val="26"/>
          <w:szCs w:val="26"/>
        </w:rPr>
        <w:t xml:space="preserve"> (R),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  <w:lang w:val="en-US"/>
        </w:rPr>
        <w:t>dope</w:t>
      </w:r>
      <w:proofErr w:type="spellStart"/>
      <w:r>
        <w:rPr>
          <w:rFonts w:eastAsia="Times New Roman CE" w:cs="Times New Roman CE"/>
          <w:sz w:val="26"/>
          <w:szCs w:val="26"/>
        </w:rPr>
        <w:t>łniające</w:t>
      </w:r>
      <w:proofErr w:type="spellEnd"/>
      <w:r>
        <w:rPr>
          <w:rFonts w:eastAsia="Times New Roman CE" w:cs="Times New Roman CE"/>
          <w:sz w:val="26"/>
          <w:szCs w:val="26"/>
        </w:rPr>
        <w:t xml:space="preserve"> (D),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wykraczaj</w:t>
      </w:r>
      <w:r>
        <w:rPr>
          <w:rFonts w:eastAsia="Times New Roman CE" w:cs="Times New Roman CE"/>
          <w:sz w:val="26"/>
          <w:szCs w:val="26"/>
        </w:rPr>
        <w:t>ące</w:t>
      </w:r>
      <w:proofErr w:type="spellEnd"/>
      <w:r>
        <w:rPr>
          <w:rFonts w:eastAsia="Times New Roman CE" w:cs="Times New Roman CE"/>
          <w:sz w:val="26"/>
          <w:szCs w:val="26"/>
        </w:rPr>
        <w:t xml:space="preserve"> (W).</w:t>
      </w:r>
    </w:p>
    <w:p w:rsidR="00056A2B" w:rsidRDefault="00BC45C2">
      <w:pPr>
        <w:pStyle w:val="Standard"/>
        <w:autoSpaceDE w:val="0"/>
        <w:spacing w:before="120" w:after="120" w:line="276" w:lineRule="auto"/>
        <w:jc w:val="both"/>
      </w:pPr>
      <w:r>
        <w:rPr>
          <w:rFonts w:eastAsia="Times New Roman" w:cs="Times New Roman"/>
          <w:sz w:val="26"/>
          <w:szCs w:val="26"/>
        </w:rPr>
        <w:t>Speł</w:t>
      </w:r>
      <w:r>
        <w:rPr>
          <w:rFonts w:eastAsia="Times New Roman CE" w:cs="Times New Roman CE"/>
          <w:sz w:val="26"/>
          <w:szCs w:val="26"/>
        </w:rPr>
        <w:t>nienie wymagań niższych warunkuje spełnienie wymagań wyższych.</w:t>
      </w:r>
    </w:p>
    <w:p w:rsidR="00056A2B" w:rsidRDefault="00BC45C2">
      <w:pPr>
        <w:pStyle w:val="Standard"/>
        <w:autoSpaceDE w:val="0"/>
        <w:spacing w:before="120" w:after="120"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</w:rPr>
        <w:t>Wymagania konieczne (K)</w:t>
      </w:r>
      <w:r>
        <w:rPr>
          <w:rFonts w:eastAsia="Times New Roman" w:cs="Times New Roman"/>
          <w:sz w:val="26"/>
          <w:szCs w:val="26"/>
        </w:rPr>
        <w:t xml:space="preserve"> – obejmuj</w:t>
      </w:r>
      <w:r>
        <w:rPr>
          <w:rFonts w:eastAsia="Times New Roman CE" w:cs="Times New Roman CE"/>
          <w:sz w:val="26"/>
          <w:szCs w:val="26"/>
        </w:rPr>
        <w:t xml:space="preserve">ą wiadomości umożliwiające kontynuowanie nauki na danym szczeblu nauczania, stosowanie wiadomości w sytuacjach typowych, tzn.: znajomość pojęć, terminów, praw, zasad, reguł, treści naukowych, zasad działania </w:t>
      </w:r>
      <w:r>
        <w:rPr>
          <w:rFonts w:eastAsia="Times New Roman CE" w:cs="Times New Roman CE"/>
          <w:sz w:val="26"/>
          <w:szCs w:val="26"/>
        </w:rPr>
        <w:lastRenderedPageBreak/>
        <w:t>(uczeń nazywa je, wymienia, definiuje, wylicza, wskazuje), rozumienie ich na elementarnym poziomie i niemylenie ich.</w:t>
      </w:r>
    </w:p>
    <w:p w:rsidR="00056A2B" w:rsidRDefault="00BC45C2">
      <w:pPr>
        <w:pStyle w:val="Standard"/>
        <w:autoSpaceDE w:val="0"/>
        <w:spacing w:before="120" w:after="120"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</w:rPr>
        <w:t>Wymagania podstawowe (P)</w:t>
      </w:r>
      <w:r>
        <w:rPr>
          <w:rFonts w:eastAsia="Times New Roman" w:cs="Times New Roman"/>
          <w:sz w:val="26"/>
          <w:szCs w:val="26"/>
        </w:rPr>
        <w:t xml:space="preserve"> – obejmuj</w:t>
      </w:r>
      <w:r>
        <w:rPr>
          <w:rFonts w:eastAsia="Times New Roman CE" w:cs="Times New Roman CE"/>
          <w:sz w:val="26"/>
          <w:szCs w:val="26"/>
        </w:rPr>
        <w:t>ą wiadomości i umiejętności stosunkowo łatwe do opanowania, pewne merytorycznie, użyteczne w życiu codziennym, tzn.: przedstawianie wiadomości w innej formie niż zapamiętana, tłumaczenie, wyjaśnianie, streszczanie, różnicowanie, ilustrowanie wiadomości, interpretowanie ich i porządkowanie, czynienie ich podstawą prostego wnioskowania.</w:t>
      </w:r>
    </w:p>
    <w:p w:rsidR="00056A2B" w:rsidRDefault="00BC45C2">
      <w:pPr>
        <w:pStyle w:val="Standard"/>
        <w:autoSpaceDE w:val="0"/>
        <w:spacing w:before="120" w:after="120"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</w:rPr>
        <w:t>Wymagania rozszerzaj</w:t>
      </w:r>
      <w:r>
        <w:rPr>
          <w:rFonts w:eastAsia="Times New Roman CE" w:cs="Times New Roman CE"/>
          <w:b/>
          <w:bCs/>
          <w:sz w:val="26"/>
          <w:szCs w:val="26"/>
        </w:rPr>
        <w:t>ące (R)</w:t>
      </w:r>
      <w:r>
        <w:rPr>
          <w:rFonts w:eastAsia="Times New Roman CE" w:cs="Times New Roman CE"/>
          <w:sz w:val="26"/>
          <w:szCs w:val="26"/>
        </w:rPr>
        <w:t xml:space="preserve"> – obejmują wiadomości i umiejętności o średnim stopniu trudności, pogłębione i rozszerzone w stosunku do wymagań podstawowych, przydane, ale nie niezbędne w pracy naukowej i zawodowej, tzn.: opanowanie umiejętności praktycznego posługiwania się wiadomościami według podanych wzorów (uczeń potrafi zadanie rozwiązać, zastosować wiedzę, porównać, sklasyfikować, określić, obliczyć, skonstruować, narysować, scharakteryzować, zmierzyć, zaprojektować, wykreślić), stosować wiadomości w sytuacjach typowych.</w:t>
      </w:r>
    </w:p>
    <w:p w:rsidR="00056A2B" w:rsidRDefault="00BC45C2">
      <w:pPr>
        <w:pStyle w:val="Standard"/>
        <w:autoSpaceDE w:val="0"/>
        <w:spacing w:before="120" w:after="120"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</w:rPr>
        <w:t>Wymagania dope</w:t>
      </w:r>
      <w:r>
        <w:rPr>
          <w:rFonts w:eastAsia="Times New Roman CE" w:cs="Times New Roman CE"/>
          <w:b/>
          <w:bCs/>
          <w:sz w:val="26"/>
          <w:szCs w:val="26"/>
        </w:rPr>
        <w:t>łniające (D)</w:t>
      </w:r>
      <w:r>
        <w:rPr>
          <w:rFonts w:eastAsia="Times New Roman CE" w:cs="Times New Roman CE"/>
          <w:sz w:val="26"/>
          <w:szCs w:val="26"/>
        </w:rPr>
        <w:t xml:space="preserve"> – obejmują wiadomości i umiejętności trudne do opanowania, twórcze naukowo, specjalistyczne zawodowo, stanowiące rozwinięcie wymagań rozszerzających, mogące wykraczać poza program nauczania, tzn.: opanowanie przez ucznia umiejętności formułowania problemów, dokonywania analizy i syntezy nowych zjawisk (uczeń potrafi je udowodnić, przewidzieć, oceniać, wykryć, zanalizować, zaproponować, zaplanować), formułowanie planu działania, tworzenie oryginalnego rozwiązania.</w:t>
      </w:r>
    </w:p>
    <w:p w:rsidR="00056A2B" w:rsidRDefault="00056A2B">
      <w:pPr>
        <w:pStyle w:val="Standard"/>
        <w:rPr>
          <w:rFonts w:cs="Times New Roman"/>
          <w:b/>
          <w:bCs/>
          <w:color w:val="280099"/>
          <w:sz w:val="26"/>
          <w:szCs w:val="26"/>
        </w:rPr>
      </w:pPr>
    </w:p>
    <w:p w:rsidR="00056A2B" w:rsidRDefault="00BC45C2">
      <w:pPr>
        <w:pStyle w:val="Standard"/>
        <w:rPr>
          <w:rFonts w:cs="Times New Roman"/>
          <w:b/>
          <w:bCs/>
          <w:color w:val="004586"/>
          <w:sz w:val="26"/>
          <w:szCs w:val="26"/>
        </w:rPr>
      </w:pPr>
      <w:r>
        <w:rPr>
          <w:rFonts w:cs="Times New Roman"/>
          <w:b/>
          <w:bCs/>
          <w:color w:val="004586"/>
          <w:sz w:val="26"/>
          <w:szCs w:val="26"/>
        </w:rPr>
        <w:t xml:space="preserve"> Skala  oceniania:</w:t>
      </w:r>
    </w:p>
    <w:p w:rsidR="00056A2B" w:rsidRDefault="00056A2B">
      <w:pPr>
        <w:pStyle w:val="Standard"/>
        <w:jc w:val="both"/>
        <w:rPr>
          <w:rFonts w:cs="Times New Roman"/>
          <w:sz w:val="26"/>
          <w:szCs w:val="26"/>
        </w:rPr>
      </w:pPr>
    </w:p>
    <w:p w:rsidR="00056A2B" w:rsidRDefault="00BC45C2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1) Bieżące, śródroczne, roczne oraz końcowe oceny klasyfikacyjne z zajęć edukacyjnych ustala się w  stopniach według  następującej  skali:</w:t>
      </w:r>
    </w:p>
    <w:p w:rsidR="00056A2B" w:rsidRDefault="00BC45C2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tbl>
      <w:tblPr>
        <w:tblW w:w="49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0"/>
        <w:gridCol w:w="2614"/>
        <w:gridCol w:w="1352"/>
      </w:tblGrid>
      <w:tr w:rsidR="00056A2B">
        <w:trPr>
          <w:trHeight w:val="7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056A2B">
            <w:pPr>
              <w:pStyle w:val="TableContents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Stopień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Wartość liczbowa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celujący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bardzo  dobry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dobry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dopuszczający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056A2B"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niedostateczny</w:t>
            </w:r>
          </w:p>
        </w:tc>
        <w:tc>
          <w:tcPr>
            <w:tcW w:w="1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6A2B" w:rsidRDefault="00BC45C2">
            <w:pPr>
              <w:pStyle w:val="TableContents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</w:tbl>
    <w:p w:rsidR="00056A2B" w:rsidRDefault="00056A2B">
      <w:pPr>
        <w:pStyle w:val="Standard"/>
        <w:autoSpaceDE w:val="0"/>
        <w:spacing w:line="276" w:lineRule="auto"/>
        <w:rPr>
          <w:rFonts w:eastAsia="Times New Roman CE" w:cs="Times New Roman CE"/>
          <w:sz w:val="26"/>
          <w:szCs w:val="26"/>
        </w:rPr>
      </w:pPr>
    </w:p>
    <w:p w:rsidR="00056A2B" w:rsidRDefault="00BC45C2">
      <w:pPr>
        <w:pStyle w:val="Standard"/>
        <w:autoSpaceDE w:val="0"/>
        <w:spacing w:line="276" w:lineRule="auto"/>
      </w:pPr>
      <w:r>
        <w:rPr>
          <w:rFonts w:eastAsia="Times New Roman" w:cs="Times New Roman"/>
          <w:b/>
          <w:bCs/>
          <w:sz w:val="26"/>
          <w:szCs w:val="26"/>
          <w:u w:val="single"/>
        </w:rPr>
        <w:t>Ocen</w:t>
      </w:r>
      <w:r>
        <w:rPr>
          <w:rFonts w:eastAsia="Times New Roman CE" w:cs="Times New Roman CE"/>
          <w:b/>
          <w:bCs/>
          <w:sz w:val="26"/>
          <w:szCs w:val="26"/>
          <w:u w:val="single"/>
        </w:rPr>
        <w:t>ę niedostateczną</w:t>
      </w:r>
      <w:r>
        <w:rPr>
          <w:rFonts w:eastAsia="Times New Roman CE" w:cs="Times New Roman CE"/>
          <w:sz w:val="26"/>
          <w:szCs w:val="26"/>
          <w:u w:val="single"/>
        </w:rPr>
        <w:t xml:space="preserve"> </w:t>
      </w:r>
      <w:r>
        <w:rPr>
          <w:rFonts w:eastAsia="Times New Roman CE" w:cs="Times New Roman CE"/>
          <w:sz w:val="26"/>
          <w:szCs w:val="26"/>
        </w:rPr>
        <w:t>uzyskuje uczeń, który nie spełnia poziomu wymagań koniecznych: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lastRenderedPageBreak/>
        <w:t>nie opanowa</w:t>
      </w:r>
      <w:r>
        <w:rPr>
          <w:rFonts w:eastAsia="Times New Roman CE" w:cs="Times New Roman CE"/>
          <w:sz w:val="26"/>
          <w:szCs w:val="26"/>
        </w:rPr>
        <w:t>ł wiadomości i umiejętności, które są konieczne do dalszego kształcenia,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t>nie potrafi rozwi</w:t>
      </w:r>
      <w:r>
        <w:rPr>
          <w:rFonts w:eastAsia="Times New Roman CE" w:cs="Times New Roman CE"/>
          <w:sz w:val="26"/>
          <w:szCs w:val="26"/>
        </w:rPr>
        <w:t>ązać zadań teoretycznych ani praktycznych o elementarnym stopniu trudności, nawet z pomocą nauczyciela,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t>nie zna tre</w:t>
      </w:r>
      <w:r>
        <w:rPr>
          <w:rFonts w:eastAsia="Times New Roman CE" w:cs="Times New Roman CE"/>
          <w:sz w:val="26"/>
          <w:szCs w:val="26"/>
        </w:rPr>
        <w:t>ści i zastosowań podstawowych praw, pojęć i systematyki chemicznej,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t>nie potrafi sformu</w:t>
      </w:r>
      <w:r>
        <w:rPr>
          <w:rFonts w:eastAsia="Times New Roman CE" w:cs="Times New Roman CE"/>
          <w:sz w:val="26"/>
          <w:szCs w:val="26"/>
        </w:rPr>
        <w:t>łować obserwacji doświadczenia chemicznego.</w:t>
      </w:r>
    </w:p>
    <w:p w:rsidR="00056A2B" w:rsidRDefault="00056A2B">
      <w:pPr>
        <w:pStyle w:val="Standard"/>
        <w:autoSpaceDE w:val="0"/>
        <w:spacing w:line="276" w:lineRule="auto"/>
        <w:rPr>
          <w:rFonts w:eastAsia="Times New Roman" w:cs="Times New Roman"/>
          <w:b/>
          <w:bCs/>
          <w:sz w:val="26"/>
          <w:szCs w:val="26"/>
          <w:u w:val="single"/>
        </w:rPr>
      </w:pPr>
    </w:p>
    <w:p w:rsidR="00056A2B" w:rsidRDefault="00BC45C2">
      <w:pPr>
        <w:pStyle w:val="Standard"/>
        <w:autoSpaceDE w:val="0"/>
        <w:spacing w:line="276" w:lineRule="auto"/>
      </w:pPr>
      <w:r>
        <w:rPr>
          <w:rFonts w:eastAsia="Times New Roman" w:cs="Times New Roman"/>
          <w:b/>
          <w:bCs/>
          <w:sz w:val="26"/>
          <w:szCs w:val="26"/>
          <w:u w:val="single"/>
        </w:rPr>
        <w:t>Ocen</w:t>
      </w:r>
      <w:r>
        <w:rPr>
          <w:rFonts w:eastAsia="Times New Roman CE" w:cs="Times New Roman CE"/>
          <w:b/>
          <w:bCs/>
          <w:sz w:val="26"/>
          <w:szCs w:val="26"/>
          <w:u w:val="single"/>
        </w:rPr>
        <w:t>ę dopuszczającą</w:t>
      </w:r>
      <w:r>
        <w:rPr>
          <w:rFonts w:eastAsia="Times New Roman CE" w:cs="Times New Roman CE"/>
          <w:sz w:val="26"/>
          <w:szCs w:val="26"/>
          <w:u w:val="single"/>
        </w:rPr>
        <w:t xml:space="preserve"> </w:t>
      </w:r>
      <w:r>
        <w:rPr>
          <w:rFonts w:eastAsia="Times New Roman CE" w:cs="Times New Roman CE"/>
          <w:sz w:val="26"/>
          <w:szCs w:val="26"/>
        </w:rPr>
        <w:t>otrzymuje uczeń, który spełnia wymagania konieczne dotyczące zapamiętania wiadomości: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jest w stanie zapami</w:t>
      </w:r>
      <w:r>
        <w:rPr>
          <w:rFonts w:eastAsia="Times New Roman CE" w:cs="Times New Roman CE"/>
          <w:sz w:val="26"/>
          <w:szCs w:val="26"/>
        </w:rPr>
        <w:t>ętać i przypomnieć sobie treści podstawowych praw chemii, podstawowych właściwości chemicznych, najważniejszych zjawisk chemicznych,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rozwi</w:t>
      </w:r>
      <w:r>
        <w:rPr>
          <w:rFonts w:eastAsia="Times New Roman CE" w:cs="Times New Roman CE"/>
          <w:sz w:val="26"/>
          <w:szCs w:val="26"/>
        </w:rPr>
        <w:t>ązuje przy pomocy nauczyciela proste zadania teoretyczne i praktyczne,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poprawnie formu</w:t>
      </w:r>
      <w:r>
        <w:rPr>
          <w:rFonts w:eastAsia="Times New Roman CE" w:cs="Times New Roman CE"/>
          <w:sz w:val="26"/>
          <w:szCs w:val="26"/>
        </w:rPr>
        <w:t>łuje obserwacje dotyczące doświadczenia chemicznego.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do wymaga</w:t>
      </w:r>
      <w:r>
        <w:rPr>
          <w:rFonts w:eastAsia="Times New Roman CE" w:cs="Times New Roman CE"/>
          <w:sz w:val="26"/>
          <w:szCs w:val="26"/>
        </w:rPr>
        <w:t>ń koniecznych jest zaliczane również opanowanie najbardziej przystępnych, najczęściej stosowanych i  praktycznych treści programowych. Zdobyte wiadomości i umiejętności są niezbędne do dalszego kontynuowania nauki chemii oraz  przydatne w życiu codziennym. W świetle tego zapisu ocenę dopuszczającą uzyskuje uczeń, który: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ma braki w opanowaniu wiadomo</w:t>
      </w:r>
      <w:r>
        <w:rPr>
          <w:rFonts w:eastAsia="Times New Roman CE" w:cs="Times New Roman CE"/>
          <w:sz w:val="26"/>
          <w:szCs w:val="26"/>
        </w:rPr>
        <w:t>ści i umiejętności określonych podstawą programową, ale braki te nie przekreślają możliwości uzyskania przez niego podstawowej wiedzy z danego przedmiotu w  ciągu dalszej nauki,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zna tre</w:t>
      </w:r>
      <w:r>
        <w:rPr>
          <w:rFonts w:eastAsia="Times New Roman CE" w:cs="Times New Roman CE"/>
          <w:sz w:val="26"/>
          <w:szCs w:val="26"/>
        </w:rPr>
        <w:t>ść podstawowych praw chemii, definicje najważniejszych wielkości, zapisuje właściwe prawa i wzory z przedstawionego zestawu, potrafi przygotować tablice wzorów z zakresu zrealizowanego materiału,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rozwi</w:t>
      </w:r>
      <w:r>
        <w:rPr>
          <w:rFonts w:eastAsia="Times New Roman CE" w:cs="Times New Roman CE"/>
          <w:sz w:val="26"/>
          <w:szCs w:val="26"/>
        </w:rPr>
        <w:t>ązuje typowe zadania teoretyczne i praktyczne o niewielkim stopniu trudności, odczytuje wartości z wykresów, umie sporządzić wykres na podstawie tabeli, potrafi zapisać wzorem prawa lub definicje, obliczyć wartość definiowanych wielkości, wyprowadza jednostki,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t>zna przyk</w:t>
      </w:r>
      <w:r>
        <w:rPr>
          <w:rFonts w:eastAsia="Times New Roman CE" w:cs="Times New Roman CE"/>
          <w:sz w:val="26"/>
          <w:szCs w:val="26"/>
        </w:rPr>
        <w:t>łady stosowania praw chemii w życiu codziennym.</w:t>
      </w:r>
    </w:p>
    <w:p w:rsidR="00056A2B" w:rsidRDefault="00056A2B">
      <w:pPr>
        <w:pStyle w:val="Standard"/>
        <w:autoSpaceDE w:val="0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u w:val="single"/>
        </w:rPr>
      </w:pP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  <w:u w:val="single"/>
        </w:rPr>
        <w:t>Ocen</w:t>
      </w:r>
      <w:r>
        <w:rPr>
          <w:rFonts w:eastAsia="Times New Roman CE" w:cs="Times New Roman CE"/>
          <w:b/>
          <w:bCs/>
          <w:sz w:val="26"/>
          <w:szCs w:val="26"/>
          <w:u w:val="single"/>
        </w:rPr>
        <w:t>ę dostateczną</w:t>
      </w:r>
      <w:r>
        <w:rPr>
          <w:rFonts w:eastAsia="Times New Roman CE" w:cs="Times New Roman CE"/>
          <w:sz w:val="26"/>
          <w:szCs w:val="26"/>
        </w:rPr>
        <w:t xml:space="preserve"> otrzymuje uczeń, który spełnia wymagania podstawowe dotyczące zrozumienia wiadomości. Uczeń przy niewielkiej pomocy nauczyciela: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umie wyja</w:t>
      </w:r>
      <w:r>
        <w:rPr>
          <w:rFonts w:eastAsia="Times New Roman CE" w:cs="Times New Roman CE"/>
          <w:sz w:val="26"/>
          <w:szCs w:val="26"/>
        </w:rPr>
        <w:t>śnić, od czego zależą podstawowe właściwości chemiczne i struktura związków chemicznych,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zna jednostki i relacje matematyczne wi</w:t>
      </w:r>
      <w:r>
        <w:rPr>
          <w:rFonts w:eastAsia="Times New Roman CE" w:cs="Times New Roman CE"/>
          <w:sz w:val="26"/>
          <w:szCs w:val="26"/>
        </w:rPr>
        <w:t>ążące zmienne występujące w prawach chemicznych,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zna i potrafi wyja</w:t>
      </w:r>
      <w:r>
        <w:rPr>
          <w:rFonts w:eastAsia="Times New Roman CE" w:cs="Times New Roman CE"/>
          <w:sz w:val="26"/>
          <w:szCs w:val="26"/>
        </w:rPr>
        <w:t>śnić poznane prawa chemii oraz umie je potwierdzić odpowiednimi, prostymi eksperymentami.</w:t>
      </w: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sz w:val="26"/>
          <w:szCs w:val="26"/>
        </w:rPr>
        <w:lastRenderedPageBreak/>
        <w:t>Wymagania podstawowe obejmuj</w:t>
      </w:r>
      <w:r>
        <w:rPr>
          <w:rFonts w:eastAsia="Times New Roman CE" w:cs="Times New Roman CE"/>
          <w:sz w:val="26"/>
          <w:szCs w:val="26"/>
        </w:rPr>
        <w:t>ą treści przystępne, proste, uniwersalne, niezbędne do dalszej nauki chemii, użyteczne praktycznie dla ucznia. Według brzmienia powyższego zapisu ocenę dostateczną uzyskuje uczeń, który: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opanowa</w:t>
      </w:r>
      <w:r>
        <w:rPr>
          <w:rFonts w:eastAsia="Times New Roman CE" w:cs="Times New Roman CE"/>
          <w:sz w:val="26"/>
          <w:szCs w:val="26"/>
        </w:rPr>
        <w:t>ł wiadomości i umiejętności określone podstawą programową na podstawie wymagań minimum programowego,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ma umiej</w:t>
      </w:r>
      <w:r>
        <w:rPr>
          <w:rFonts w:eastAsia="Times New Roman CE" w:cs="Times New Roman CE"/>
          <w:sz w:val="26"/>
          <w:szCs w:val="26"/>
        </w:rPr>
        <w:t>ętności określone na ocenę dopuszczającą oraz rozwiązuje typowe zadania teoretyczne i praktyczne o średnim stopniu trudności,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interpretuje wzory i prawa chemiczne w sposób odtwórczy, przekszta</w:t>
      </w:r>
      <w:r>
        <w:rPr>
          <w:rFonts w:eastAsia="Times New Roman CE" w:cs="Times New Roman CE"/>
          <w:sz w:val="26"/>
          <w:szCs w:val="26"/>
        </w:rPr>
        <w:t>łca wzory, opisuje zjawiska, posługując się odpowiednią terminologią, z wykresu oblicza wartości wielkości chemicznych oraz wyznacza ich zmiany, interpretując wykresy.</w:t>
      </w:r>
    </w:p>
    <w:p w:rsidR="00056A2B" w:rsidRDefault="00056A2B">
      <w:pPr>
        <w:pStyle w:val="Standard"/>
        <w:autoSpaceDE w:val="0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u w:val="single"/>
        </w:rPr>
      </w:pP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  <w:u w:val="single"/>
        </w:rPr>
        <w:t>Ocen</w:t>
      </w:r>
      <w:r>
        <w:rPr>
          <w:rFonts w:eastAsia="Times New Roman CE" w:cs="Times New Roman CE"/>
          <w:b/>
          <w:bCs/>
          <w:sz w:val="26"/>
          <w:szCs w:val="26"/>
          <w:u w:val="single"/>
        </w:rPr>
        <w:t>ę dobrą</w:t>
      </w:r>
      <w:r>
        <w:rPr>
          <w:rFonts w:eastAsia="Times New Roman CE" w:cs="Times New Roman CE"/>
          <w:sz w:val="26"/>
          <w:szCs w:val="26"/>
        </w:rPr>
        <w:t xml:space="preserve"> otrzymuje uczeń, który spełnia wymagania rozszerzające, które dotyczą stosowania wiadomości i umiejętności w sytuacjach typowych: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pos</w:t>
      </w:r>
      <w:r>
        <w:rPr>
          <w:rFonts w:eastAsia="Times New Roman CE" w:cs="Times New Roman CE"/>
          <w:sz w:val="26"/>
          <w:szCs w:val="26"/>
        </w:rPr>
        <w:t>ługuje się wiadomościami, które są rozszerzone w stosunku do wymagań podstawowych,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potrafi samodzielnie rozwi</w:t>
      </w:r>
      <w:r>
        <w:rPr>
          <w:rFonts w:eastAsia="Times New Roman CE" w:cs="Times New Roman CE"/>
          <w:sz w:val="26"/>
          <w:szCs w:val="26"/>
        </w:rPr>
        <w:t>ązywać typowe zadania teoretyczne i praktyczne, korzysta przy tym ze słowników, tablic i innych pomocy naukowych, w tym w wersji elektronicznej.</w:t>
      </w: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sz w:val="26"/>
          <w:szCs w:val="26"/>
        </w:rPr>
        <w:t>Wymagania obejmuj</w:t>
      </w:r>
      <w:r>
        <w:rPr>
          <w:rFonts w:eastAsia="Times New Roman CE" w:cs="Times New Roman CE"/>
          <w:sz w:val="26"/>
          <w:szCs w:val="26"/>
        </w:rPr>
        <w:t>ą treści o zwiększonym stopniu trudności, rozszerzone, przydatne do stosowania w chemii, użyteczne ogólnie w praktyce. Ocenę dobrą otrzymuje uczeń, który: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nie przyswoi</w:t>
      </w:r>
      <w:r>
        <w:rPr>
          <w:rFonts w:eastAsia="Times New Roman CE" w:cs="Times New Roman CE"/>
          <w:sz w:val="26"/>
          <w:szCs w:val="26"/>
        </w:rPr>
        <w:t>ł w pełni wiadomości określonych programem nauczania w danej klasie, ale opanował je na poziomie przekraczającym wymagania zawarte w minimum programowym,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opanowa</w:t>
      </w:r>
      <w:r>
        <w:rPr>
          <w:rFonts w:eastAsia="Times New Roman CE" w:cs="Times New Roman CE"/>
          <w:sz w:val="26"/>
          <w:szCs w:val="26"/>
        </w:rPr>
        <w:t>ł umiejętności określone na ocenę dostateczną oraz poprawnie rozwiązuje i wykonuje samodzielnie typowe zadania teoretyczne lub praktyczne, a także korzystając z wykresu, potrafi przedstawić występujące zależności w funkcji innych zmiennych, np. w postaci logarytmicznej,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w obr</w:t>
      </w:r>
      <w:r>
        <w:rPr>
          <w:rFonts w:eastAsia="Times New Roman CE" w:cs="Times New Roman CE"/>
          <w:sz w:val="26"/>
          <w:szCs w:val="26"/>
        </w:rPr>
        <w:t>ębie danego działu umie powiązać różne prawa, zjawiska i zasady oraz zastosować je do rozwiązania zadań rachunkowych i problemów teoretycznych, przeprowadza samodzielnie doświadczenie, stosując właściwe przyrządy i metody pomiarowe, a także poprawnie formułuje wniosek wynikający z doświadczenia.</w:t>
      </w:r>
    </w:p>
    <w:p w:rsidR="00056A2B" w:rsidRDefault="00056A2B">
      <w:pPr>
        <w:pStyle w:val="Standard"/>
        <w:autoSpaceDE w:val="0"/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u w:val="single"/>
        </w:rPr>
      </w:pP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b/>
          <w:bCs/>
          <w:sz w:val="26"/>
          <w:szCs w:val="26"/>
          <w:u w:val="single"/>
        </w:rPr>
        <w:t>Ocen</w:t>
      </w:r>
      <w:r>
        <w:rPr>
          <w:rFonts w:eastAsia="Times New Roman CE" w:cs="Times New Roman CE"/>
          <w:b/>
          <w:bCs/>
          <w:sz w:val="26"/>
          <w:szCs w:val="26"/>
          <w:u w:val="single"/>
        </w:rPr>
        <w:t>ę bardzo dobrą</w:t>
      </w:r>
      <w:r>
        <w:rPr>
          <w:rFonts w:eastAsia="Times New Roman CE" w:cs="Times New Roman CE"/>
          <w:sz w:val="26"/>
          <w:szCs w:val="26"/>
        </w:rPr>
        <w:t xml:space="preserve"> otrzymuje uczeń, który spełnia wymagania dopełniające dotyczące stosowania wiadomości i umiejętności w sytuacjach problemowych. Uczeń stosuje wiadomości i umiejętności do: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przeprowadzania szczegó</w:t>
      </w:r>
      <w:r>
        <w:rPr>
          <w:rFonts w:eastAsia="Times New Roman CE" w:cs="Times New Roman CE"/>
          <w:sz w:val="26"/>
          <w:szCs w:val="26"/>
        </w:rPr>
        <w:t>łowej analizy procesów chemicznych,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t>projektowania do</w:t>
      </w:r>
      <w:r>
        <w:rPr>
          <w:rFonts w:eastAsia="Times New Roman CE" w:cs="Times New Roman CE"/>
          <w:sz w:val="26"/>
          <w:szCs w:val="26"/>
        </w:rPr>
        <w:t>świadczeń potwierdzających najważniejsze prawa chemii oraz właściwości pierwiastków i związków chemicznych,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</w:pPr>
      <w:r>
        <w:rPr>
          <w:rFonts w:eastAsia="Times New Roman" w:cs="Times New Roman"/>
          <w:sz w:val="26"/>
          <w:szCs w:val="26"/>
        </w:rPr>
        <w:lastRenderedPageBreak/>
        <w:t>rozwi</w:t>
      </w:r>
      <w:r>
        <w:rPr>
          <w:rFonts w:eastAsia="Times New Roman CE" w:cs="Times New Roman CE"/>
          <w:sz w:val="26"/>
          <w:szCs w:val="26"/>
        </w:rPr>
        <w:t>ązywania złożonych zadań obliczeniowych, np. wyprowadzania wzorów, analizy wykresów.</w:t>
      </w: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" w:cs="Times New Roman"/>
          <w:sz w:val="26"/>
          <w:szCs w:val="26"/>
        </w:rPr>
        <w:t>Wymagania dope</w:t>
      </w:r>
      <w:r>
        <w:rPr>
          <w:rFonts w:eastAsia="Times New Roman CE" w:cs="Times New Roman CE"/>
          <w:sz w:val="26"/>
          <w:szCs w:val="26"/>
        </w:rPr>
        <w:t>łniające obejmują treści o znacznym stopniu trudności, stosowane specjalistycznie. Wobec tego ocenę bardzo dobrą otrzymuje uczeń, który: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opanowa</w:t>
      </w:r>
      <w:r>
        <w:rPr>
          <w:rFonts w:eastAsia="Times New Roman CE" w:cs="Times New Roman CE"/>
          <w:sz w:val="26"/>
          <w:szCs w:val="26"/>
        </w:rPr>
        <w:t>ł pełny zakres wiadomości i umiejętności określony programem nauczania realizowanym w danej klasie,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opanowa</w:t>
      </w:r>
      <w:r>
        <w:rPr>
          <w:rFonts w:eastAsia="Times New Roman CE" w:cs="Times New Roman CE"/>
          <w:sz w:val="26"/>
          <w:szCs w:val="26"/>
        </w:rPr>
        <w:t>ł umiejętności określone na ocenę dobrą oraz sprawnie posługuje się zdobytymi wiadomościami z różnych działów chemii, logicznie je łączy, rozwiązuje samodzielnie problemy teoretyczne i praktyczne zawarte w programie nauczania,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stosuje posiadan</w:t>
      </w:r>
      <w:r>
        <w:rPr>
          <w:rFonts w:eastAsia="Times New Roman CE" w:cs="Times New Roman CE"/>
          <w:sz w:val="26"/>
          <w:szCs w:val="26"/>
        </w:rPr>
        <w:t>ą wiedzę do rozwiązywania zadań i problemów łączących różne działy chemii,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swobodnie pos</w:t>
      </w:r>
      <w:r>
        <w:rPr>
          <w:rFonts w:eastAsia="Times New Roman CE" w:cs="Times New Roman CE"/>
          <w:sz w:val="26"/>
          <w:szCs w:val="26"/>
        </w:rPr>
        <w:t>ługuje się terminologią chemiczną,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potrafi zaprojektowa</w:t>
      </w:r>
      <w:r>
        <w:rPr>
          <w:rFonts w:eastAsia="Times New Roman CE" w:cs="Times New Roman CE"/>
          <w:sz w:val="26"/>
          <w:szCs w:val="26"/>
        </w:rPr>
        <w:t>ć doświadczenie i przeprowadzić analizę wyników, uwzględniając rachunek błędów, a także podaje poprawne obserwacje sekwencji doświadczeń chemicznych i formułuje właściwy wniosek wynikający z przeprowadzonych reakcji następczych.</w:t>
      </w:r>
    </w:p>
    <w:p w:rsidR="00056A2B" w:rsidRDefault="00056A2B">
      <w:pPr>
        <w:pStyle w:val="Standard"/>
        <w:autoSpaceDE w:val="0"/>
        <w:spacing w:line="276" w:lineRule="auto"/>
        <w:jc w:val="both"/>
        <w:rPr>
          <w:rFonts w:eastAsia="Times New Roman CE" w:cs="Times New Roman CE"/>
          <w:sz w:val="26"/>
          <w:szCs w:val="26"/>
        </w:rPr>
      </w:pPr>
    </w:p>
    <w:p w:rsidR="00056A2B" w:rsidRDefault="00056A2B">
      <w:pPr>
        <w:pStyle w:val="Standard"/>
        <w:autoSpaceDE w:val="0"/>
        <w:spacing w:line="276" w:lineRule="auto"/>
        <w:ind w:left="360"/>
        <w:jc w:val="both"/>
        <w:rPr>
          <w:rFonts w:eastAsia="Times New Roman CE" w:cs="Times New Roman CE"/>
          <w:sz w:val="26"/>
          <w:szCs w:val="26"/>
        </w:rPr>
      </w:pPr>
    </w:p>
    <w:p w:rsidR="00056A2B" w:rsidRDefault="00BC45C2">
      <w:pPr>
        <w:pStyle w:val="Standard"/>
        <w:autoSpaceDE w:val="0"/>
        <w:spacing w:line="276" w:lineRule="auto"/>
        <w:jc w:val="both"/>
      </w:pPr>
      <w:r>
        <w:rPr>
          <w:rFonts w:eastAsia="Times New Roman CE" w:cs="Times New Roman CE"/>
          <w:b/>
          <w:bCs/>
          <w:sz w:val="26"/>
          <w:szCs w:val="26"/>
          <w:u w:val="single"/>
        </w:rPr>
        <w:t xml:space="preserve">Ocenę celującą </w:t>
      </w:r>
      <w:r>
        <w:rPr>
          <w:rFonts w:eastAsia="Times New Roman CE" w:cs="Times New Roman CE"/>
          <w:sz w:val="26"/>
          <w:szCs w:val="26"/>
        </w:rPr>
        <w:t>otrzymuje uczeń, który: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opanowa</w:t>
      </w:r>
      <w:r>
        <w:rPr>
          <w:rFonts w:eastAsia="Times New Roman CE" w:cs="Times New Roman CE"/>
          <w:sz w:val="26"/>
          <w:szCs w:val="26"/>
        </w:rPr>
        <w:t>ł  wiedzę  i umiejętności określone na ocenę bardzo dobrą,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samodzielnie zdobywa wiedz</w:t>
      </w:r>
      <w:r>
        <w:rPr>
          <w:rFonts w:eastAsia="Times New Roman CE" w:cs="Times New Roman CE"/>
          <w:sz w:val="26"/>
          <w:szCs w:val="26"/>
        </w:rPr>
        <w:t>ę z różnych źródeł,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rozwija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swoje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zainteresowanie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chemi</w:t>
      </w:r>
      <w:proofErr w:type="spellEnd"/>
      <w:r>
        <w:rPr>
          <w:rFonts w:eastAsia="Times New Roman CE" w:cs="Times New Roman CE"/>
          <w:sz w:val="26"/>
          <w:szCs w:val="26"/>
        </w:rPr>
        <w:t>ą,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biegle rozwi</w:t>
      </w:r>
      <w:r>
        <w:rPr>
          <w:rFonts w:eastAsia="Times New Roman CE" w:cs="Times New Roman CE"/>
          <w:sz w:val="26"/>
          <w:szCs w:val="26"/>
        </w:rPr>
        <w:t>ązuje problemy teoretyczne i praktyczne,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przedstawia oryginalne sposoby rozwi</w:t>
      </w:r>
      <w:r>
        <w:rPr>
          <w:rFonts w:eastAsia="Times New Roman CE" w:cs="Times New Roman CE"/>
          <w:sz w:val="26"/>
          <w:szCs w:val="26"/>
        </w:rPr>
        <w:t>ązania zadań,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samodzielnie planuje eksperymenty, przeprowadza je i analizuje wyniki,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proofErr w:type="spellStart"/>
      <w:r>
        <w:rPr>
          <w:rFonts w:eastAsia="Times New Roman" w:cs="Times New Roman"/>
          <w:sz w:val="26"/>
          <w:szCs w:val="26"/>
          <w:lang w:val="en-US"/>
        </w:rPr>
        <w:t>przeprowadza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  <w:lang w:val="en-US"/>
        </w:rPr>
        <w:t>rachunek</w:t>
      </w:r>
      <w:proofErr w:type="spellEnd"/>
      <w:r>
        <w:rPr>
          <w:rFonts w:eastAsia="Times New Roman" w:cs="Times New Roman"/>
          <w:sz w:val="26"/>
          <w:szCs w:val="26"/>
          <w:lang w:val="en-US"/>
        </w:rPr>
        <w:t xml:space="preserve"> b</w:t>
      </w:r>
      <w:proofErr w:type="spellStart"/>
      <w:r>
        <w:rPr>
          <w:rFonts w:eastAsia="Times New Roman CE" w:cs="Times New Roman CE"/>
          <w:sz w:val="26"/>
          <w:szCs w:val="26"/>
        </w:rPr>
        <w:t>łędów</w:t>
      </w:r>
      <w:proofErr w:type="spellEnd"/>
      <w:r>
        <w:rPr>
          <w:rFonts w:eastAsia="Times New Roman CE" w:cs="Times New Roman CE"/>
          <w:sz w:val="26"/>
          <w:szCs w:val="26"/>
        </w:rPr>
        <w:t>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formu</w:t>
      </w:r>
      <w:r>
        <w:rPr>
          <w:rFonts w:eastAsia="Times New Roman CE" w:cs="Times New Roman CE"/>
          <w:sz w:val="26"/>
          <w:szCs w:val="26"/>
        </w:rPr>
        <w:t>łuje hipotezy i weryfikuje je jakościowo i ilościowo,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sporz</w:t>
      </w:r>
      <w:r>
        <w:rPr>
          <w:rFonts w:eastAsia="Times New Roman CE" w:cs="Times New Roman CE"/>
          <w:sz w:val="26"/>
          <w:szCs w:val="26"/>
        </w:rPr>
        <w:t>ądza z własnej inicjatywy materiały stanowiące pomoc przy realizacji treści programowych,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osi</w:t>
      </w:r>
      <w:r>
        <w:rPr>
          <w:rFonts w:eastAsia="Times New Roman CE" w:cs="Times New Roman CE"/>
          <w:sz w:val="26"/>
          <w:szCs w:val="26"/>
        </w:rPr>
        <w:t>ąga sukcesy w konkursach i olimpiadach z dziedziny chemii,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12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popularyzuje chemi</w:t>
      </w:r>
      <w:r>
        <w:rPr>
          <w:rFonts w:eastAsia="Times New Roman CE" w:cs="Times New Roman CE"/>
          <w:sz w:val="26"/>
          <w:szCs w:val="26"/>
        </w:rPr>
        <w:t>ę, przygotowując odczyty, doświadczenia,</w:t>
      </w:r>
    </w:p>
    <w:p w:rsidR="00056A2B" w:rsidRDefault="00BC45C2">
      <w:pPr>
        <w:pStyle w:val="Standard"/>
        <w:numPr>
          <w:ilvl w:val="0"/>
          <w:numId w:val="15"/>
        </w:numPr>
        <w:autoSpaceDE w:val="0"/>
        <w:spacing w:after="200" w:line="276" w:lineRule="auto"/>
        <w:ind w:firstLine="0"/>
        <w:jc w:val="both"/>
      </w:pPr>
      <w:r>
        <w:rPr>
          <w:rFonts w:eastAsia="Times New Roman" w:cs="Times New Roman"/>
          <w:sz w:val="26"/>
          <w:szCs w:val="26"/>
        </w:rPr>
        <w:t>pomaga  organizowa</w:t>
      </w:r>
      <w:r>
        <w:rPr>
          <w:rFonts w:eastAsia="Times New Roman CE" w:cs="Times New Roman CE"/>
          <w:sz w:val="26"/>
          <w:szCs w:val="26"/>
        </w:rPr>
        <w:t>ć szkolne konkursy chemiczne.</w:t>
      </w:r>
    </w:p>
    <w:p w:rsidR="00056A2B" w:rsidRDefault="00BC45C2">
      <w:pPr>
        <w:pStyle w:val="Standard"/>
        <w:autoSpaceDE w:val="0"/>
        <w:spacing w:after="200" w:line="276" w:lineRule="auto"/>
        <w:jc w:val="both"/>
      </w:pPr>
      <w:r>
        <w:rPr>
          <w:rFonts w:eastAsia="Calibri" w:cs="Calibri"/>
          <w:b/>
          <w:bCs/>
          <w:color w:val="1F497D"/>
          <w:sz w:val="26"/>
          <w:szCs w:val="26"/>
        </w:rPr>
        <w:t>Metody oceniania wymagań edukacyjnych</w:t>
      </w:r>
    </w:p>
    <w:p w:rsidR="00056A2B" w:rsidRDefault="00BC45C2">
      <w:pPr>
        <w:pStyle w:val="Standard"/>
        <w:autoSpaceDE w:val="0"/>
        <w:spacing w:after="200" w:line="276" w:lineRule="auto"/>
        <w:jc w:val="both"/>
      </w:pPr>
      <w:r>
        <w:rPr>
          <w:rFonts w:eastAsia="Times New Roman" w:cs="Times New Roman"/>
          <w:sz w:val="26"/>
          <w:szCs w:val="26"/>
        </w:rPr>
        <w:lastRenderedPageBreak/>
        <w:t>Wymagania edukacyjne obejmuj</w:t>
      </w:r>
      <w:r>
        <w:rPr>
          <w:rFonts w:eastAsia="Times New Roman CE" w:cs="Times New Roman CE"/>
          <w:sz w:val="26"/>
          <w:szCs w:val="26"/>
        </w:rPr>
        <w:t>ą zakres wiadomości, umiejętności i postaw oraz określają, co uczniowie powinni umieć i rozumieć po zakończeniu nauczania przedmiotu.</w:t>
      </w:r>
    </w:p>
    <w:tbl>
      <w:tblPr>
        <w:tblW w:w="8959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3"/>
        <w:gridCol w:w="4148"/>
        <w:gridCol w:w="3118"/>
      </w:tblGrid>
      <w:tr w:rsidR="00056A2B">
        <w:trPr>
          <w:trHeight w:val="1"/>
        </w:trPr>
        <w:tc>
          <w:tcPr>
            <w:tcW w:w="169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Poziom</w:t>
            </w:r>
            <w:proofErr w:type="spellEnd"/>
          </w:p>
        </w:tc>
        <w:tc>
          <w:tcPr>
            <w:tcW w:w="414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Kategoria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celów</w:t>
            </w:r>
            <w:proofErr w:type="spellEnd"/>
          </w:p>
        </w:tc>
        <w:tc>
          <w:tcPr>
            <w:tcW w:w="311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Poziom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</w:t>
            </w:r>
            <w:proofErr w:type="spellEnd"/>
            <w:r>
              <w:rPr>
                <w:rFonts w:eastAsia="Times New Roman CE" w:cs="Times New Roman CE"/>
                <w:sz w:val="26"/>
                <w:szCs w:val="26"/>
              </w:rPr>
              <w:t>ń</w:t>
            </w:r>
          </w:p>
        </w:tc>
      </w:tr>
      <w:tr w:rsidR="00056A2B">
        <w:trPr>
          <w:trHeight w:val="45"/>
        </w:trPr>
        <w:tc>
          <w:tcPr>
            <w:tcW w:w="169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Wiadomo</w:t>
            </w:r>
            <w:r>
              <w:rPr>
                <w:rFonts w:eastAsia="Times New Roman CE" w:cs="Times New Roman CE"/>
                <w:sz w:val="26"/>
                <w:szCs w:val="26"/>
              </w:rPr>
              <w:t>ści</w:t>
            </w:r>
            <w:proofErr w:type="spellEnd"/>
          </w:p>
        </w:tc>
        <w:tc>
          <w:tcPr>
            <w:tcW w:w="4148" w:type="dxa"/>
            <w:tcBorders>
              <w:top w:val="single" w:sz="2" w:space="0" w:color="1F497D"/>
              <w:bottom w:val="single" w:sz="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45" w:lineRule="atLeast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zapami</w:t>
            </w:r>
            <w:r>
              <w:rPr>
                <w:rFonts w:eastAsia="Times New Roman CE" w:cs="Times New Roman CE"/>
                <w:sz w:val="26"/>
                <w:szCs w:val="26"/>
              </w:rPr>
              <w:t>ętywanie</w:t>
            </w:r>
            <w:proofErr w:type="spellEnd"/>
            <w:r>
              <w:rPr>
                <w:rFonts w:eastAsia="Times New Roman CE" w:cs="Times New Roman CE"/>
                <w:sz w:val="26"/>
                <w:szCs w:val="26"/>
              </w:rPr>
              <w:t xml:space="preserve"> wiadomości</w:t>
            </w:r>
          </w:p>
        </w:tc>
        <w:tc>
          <w:tcPr>
            <w:tcW w:w="3118" w:type="dxa"/>
            <w:tcBorders>
              <w:top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45" w:lineRule="atLeast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wymagania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konieczne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(K)</w:t>
            </w:r>
          </w:p>
        </w:tc>
      </w:tr>
      <w:tr w:rsidR="00056A2B">
        <w:trPr>
          <w:trHeight w:val="135"/>
        </w:trPr>
        <w:tc>
          <w:tcPr>
            <w:tcW w:w="169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>
            <w:pPr>
              <w:pStyle w:val="Standard"/>
              <w:autoSpaceDE w:val="0"/>
              <w:rPr>
                <w:rFonts w:eastAsia="Calibri" w:cs="Calibri"/>
                <w:sz w:val="26"/>
                <w:szCs w:val="26"/>
                <w:lang w:val="en-US"/>
              </w:rPr>
            </w:pPr>
          </w:p>
        </w:tc>
        <w:tc>
          <w:tcPr>
            <w:tcW w:w="4148" w:type="dxa"/>
            <w:tcBorders>
              <w:top w:val="single" w:sz="2" w:space="0" w:color="1F497D"/>
              <w:bottom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135" w:lineRule="atLeast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zrozumienie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wiadomo</w:t>
            </w:r>
            <w:r>
              <w:rPr>
                <w:rFonts w:eastAsia="Times New Roman CE" w:cs="Times New Roman CE"/>
                <w:sz w:val="26"/>
                <w:szCs w:val="26"/>
              </w:rPr>
              <w:t>ści</w:t>
            </w:r>
            <w:proofErr w:type="spellEnd"/>
          </w:p>
        </w:tc>
        <w:tc>
          <w:tcPr>
            <w:tcW w:w="3118" w:type="dxa"/>
            <w:tcBorders>
              <w:top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135" w:lineRule="atLeast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wymagania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podstawowe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(P)</w:t>
            </w:r>
          </w:p>
        </w:tc>
      </w:tr>
      <w:tr w:rsidR="00056A2B">
        <w:trPr>
          <w:trHeight w:val="135"/>
        </w:trPr>
        <w:tc>
          <w:tcPr>
            <w:tcW w:w="169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Umiej</w:t>
            </w:r>
            <w:r>
              <w:rPr>
                <w:rFonts w:eastAsia="Times New Roman CE" w:cs="Times New Roman CE"/>
                <w:sz w:val="26"/>
                <w:szCs w:val="26"/>
              </w:rPr>
              <w:t>ętności</w:t>
            </w:r>
            <w:proofErr w:type="spellEnd"/>
          </w:p>
        </w:tc>
        <w:tc>
          <w:tcPr>
            <w:tcW w:w="4148" w:type="dxa"/>
            <w:tcBorders>
              <w:top w:val="single" w:sz="2" w:space="0" w:color="1F497D"/>
              <w:bottom w:val="single" w:sz="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135" w:lineRule="atLeast"/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>stosowanie wiadomo</w:t>
            </w:r>
            <w:r>
              <w:rPr>
                <w:rFonts w:eastAsia="Times New Roman CE" w:cs="Times New Roman CE"/>
                <w:sz w:val="26"/>
                <w:szCs w:val="26"/>
              </w:rPr>
              <w:t>ści w sytuacjach typowych</w:t>
            </w:r>
          </w:p>
        </w:tc>
        <w:tc>
          <w:tcPr>
            <w:tcW w:w="3118" w:type="dxa"/>
            <w:tcBorders>
              <w:top w:val="single" w:sz="2" w:space="0" w:color="1F497D"/>
              <w:bottom w:val="single" w:sz="2" w:space="0" w:color="1F497D"/>
              <w:right w:val="single" w:sz="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135" w:lineRule="atLeast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wymagania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rozszerzaj</w:t>
            </w:r>
            <w:r>
              <w:rPr>
                <w:rFonts w:eastAsia="Times New Roman CE" w:cs="Times New Roman CE"/>
                <w:sz w:val="26"/>
                <w:szCs w:val="26"/>
              </w:rPr>
              <w:t>ące</w:t>
            </w:r>
            <w:proofErr w:type="spellEnd"/>
            <w:r>
              <w:rPr>
                <w:rFonts w:eastAsia="Times New Roman CE" w:cs="Times New Roman CE"/>
                <w:sz w:val="26"/>
                <w:szCs w:val="26"/>
              </w:rPr>
              <w:t xml:space="preserve"> (R)</w:t>
            </w:r>
          </w:p>
        </w:tc>
      </w:tr>
      <w:tr w:rsidR="00056A2B">
        <w:trPr>
          <w:trHeight w:val="30"/>
        </w:trPr>
        <w:tc>
          <w:tcPr>
            <w:tcW w:w="1693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>
            <w:pPr>
              <w:pStyle w:val="Standard"/>
              <w:autoSpaceDE w:val="0"/>
              <w:rPr>
                <w:rFonts w:eastAsia="Calibri" w:cs="Calibri"/>
                <w:sz w:val="26"/>
                <w:szCs w:val="26"/>
                <w:lang w:val="en-US"/>
              </w:rPr>
            </w:pPr>
          </w:p>
        </w:tc>
        <w:tc>
          <w:tcPr>
            <w:tcW w:w="4148" w:type="dxa"/>
            <w:tcBorders>
              <w:top w:val="single" w:sz="2" w:space="0" w:color="1F497D"/>
              <w:bottom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30" w:lineRule="atLeast"/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>stosowanie wiadomo</w:t>
            </w:r>
            <w:r>
              <w:rPr>
                <w:rFonts w:eastAsia="Times New Roman CE" w:cs="Times New Roman CE"/>
                <w:sz w:val="26"/>
                <w:szCs w:val="26"/>
              </w:rPr>
              <w:t>ści w sytuacjach problemowych</w:t>
            </w:r>
          </w:p>
        </w:tc>
        <w:tc>
          <w:tcPr>
            <w:tcW w:w="3118" w:type="dxa"/>
            <w:tcBorders>
              <w:top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 w:line="30" w:lineRule="atLeast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wymagania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dope</w:t>
            </w:r>
            <w:proofErr w:type="spellStart"/>
            <w:r>
              <w:rPr>
                <w:rFonts w:eastAsia="Times New Roman CE" w:cs="Times New Roman CE"/>
                <w:sz w:val="26"/>
                <w:szCs w:val="26"/>
              </w:rPr>
              <w:t>łniające</w:t>
            </w:r>
            <w:proofErr w:type="spellEnd"/>
            <w:r>
              <w:rPr>
                <w:rFonts w:eastAsia="Times New Roman CE" w:cs="Times New Roman CE"/>
                <w:sz w:val="26"/>
                <w:szCs w:val="26"/>
              </w:rPr>
              <w:t xml:space="preserve"> (D)</w:t>
            </w:r>
          </w:p>
        </w:tc>
      </w:tr>
    </w:tbl>
    <w:p w:rsidR="00056A2B" w:rsidRDefault="00056A2B">
      <w:pPr>
        <w:pStyle w:val="Standard"/>
        <w:autoSpaceDE w:val="0"/>
        <w:spacing w:before="120" w:line="360" w:lineRule="auto"/>
        <w:jc w:val="both"/>
        <w:rPr>
          <w:rFonts w:eastAsia="Calibri" w:cs="Calibri"/>
          <w:b/>
          <w:bCs/>
          <w:color w:val="1F497D"/>
          <w:sz w:val="26"/>
          <w:szCs w:val="26"/>
          <w:lang w:val="en-US"/>
        </w:rPr>
      </w:pPr>
    </w:p>
    <w:p w:rsidR="00056A2B" w:rsidRDefault="00BC45C2">
      <w:pPr>
        <w:pStyle w:val="Standard"/>
        <w:autoSpaceDE w:val="0"/>
        <w:spacing w:before="120" w:line="360" w:lineRule="auto"/>
        <w:jc w:val="both"/>
      </w:pPr>
      <w:proofErr w:type="spellStart"/>
      <w:r>
        <w:rPr>
          <w:rFonts w:eastAsia="Calibri" w:cs="Calibri"/>
          <w:b/>
          <w:bCs/>
          <w:color w:val="1F497D"/>
          <w:sz w:val="26"/>
          <w:szCs w:val="26"/>
          <w:lang w:val="en-US"/>
        </w:rPr>
        <w:t>Zakres</w:t>
      </w:r>
      <w:proofErr w:type="spellEnd"/>
      <w:r>
        <w:rPr>
          <w:rFonts w:eastAsia="Calibri" w:cs="Calibri"/>
          <w:b/>
          <w:bCs/>
          <w:color w:val="1F497D"/>
          <w:sz w:val="26"/>
          <w:szCs w:val="26"/>
          <w:lang w:val="en-US"/>
        </w:rPr>
        <w:t xml:space="preserve">  </w:t>
      </w:r>
      <w:proofErr w:type="spellStart"/>
      <w:r>
        <w:rPr>
          <w:rFonts w:eastAsia="Calibri" w:cs="Calibri"/>
          <w:b/>
          <w:bCs/>
          <w:color w:val="1F497D"/>
          <w:sz w:val="26"/>
          <w:szCs w:val="26"/>
          <w:lang w:val="en-US"/>
        </w:rPr>
        <w:t>wymaga</w:t>
      </w:r>
      <w:proofErr w:type="spellEnd"/>
      <w:r>
        <w:rPr>
          <w:rFonts w:eastAsia="Calibri" w:cs="Calibri"/>
          <w:b/>
          <w:bCs/>
          <w:color w:val="1F497D"/>
          <w:sz w:val="26"/>
          <w:szCs w:val="26"/>
        </w:rPr>
        <w:t>ń na poszczególne oceny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14"/>
        <w:gridCol w:w="1705"/>
        <w:gridCol w:w="1767"/>
        <w:gridCol w:w="1634"/>
        <w:gridCol w:w="2542"/>
      </w:tblGrid>
      <w:tr w:rsidR="00056A2B">
        <w:trPr>
          <w:trHeight w:val="1"/>
          <w:jc w:val="center"/>
        </w:trPr>
        <w:tc>
          <w:tcPr>
            <w:tcW w:w="6520" w:type="dxa"/>
            <w:gridSpan w:val="4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Zakres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wymaga</w:t>
            </w:r>
            <w:proofErr w:type="spellEnd"/>
            <w:r>
              <w:rPr>
                <w:rFonts w:eastAsia="Times New Roman CE" w:cs="Times New Roman CE"/>
                <w:sz w:val="26"/>
                <w:szCs w:val="26"/>
              </w:rPr>
              <w:t>ń</w:t>
            </w:r>
          </w:p>
        </w:tc>
        <w:tc>
          <w:tcPr>
            <w:tcW w:w="25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Ocena</w:t>
            </w:r>
            <w:proofErr w:type="spellEnd"/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konieczne</w:t>
            </w:r>
            <w:proofErr w:type="spellEnd"/>
          </w:p>
        </w:tc>
        <w:tc>
          <w:tcPr>
            <w:tcW w:w="1705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podstawowe</w:t>
            </w:r>
            <w:proofErr w:type="spellEnd"/>
          </w:p>
        </w:tc>
        <w:tc>
          <w:tcPr>
            <w:tcW w:w="1767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rozszerzaj</w:t>
            </w:r>
            <w:r>
              <w:rPr>
                <w:rFonts w:eastAsia="Times New Roman CE" w:cs="Times New Roman CE"/>
                <w:b/>
                <w:bCs/>
                <w:sz w:val="26"/>
                <w:szCs w:val="26"/>
              </w:rPr>
              <w:t>ące</w:t>
            </w:r>
            <w:proofErr w:type="spellEnd"/>
          </w:p>
        </w:tc>
        <w:tc>
          <w:tcPr>
            <w:tcW w:w="1634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dope</w:t>
            </w:r>
            <w:proofErr w:type="spellStart"/>
            <w:r>
              <w:rPr>
                <w:rFonts w:eastAsia="Times New Roman CE" w:cs="Times New Roman CE"/>
                <w:b/>
                <w:bCs/>
                <w:sz w:val="26"/>
                <w:szCs w:val="26"/>
              </w:rPr>
              <w:t>łniające</w:t>
            </w:r>
            <w:proofErr w:type="spellEnd"/>
          </w:p>
        </w:tc>
        <w:tc>
          <w:tcPr>
            <w:tcW w:w="2542" w:type="dxa"/>
            <w:tcBorders>
              <w:lef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056A2B">
            <w:pPr>
              <w:pStyle w:val="Standard"/>
              <w:autoSpaceDE w:val="0"/>
              <w:rPr>
                <w:rFonts w:eastAsia="Calibri" w:cs="Calibri"/>
                <w:sz w:val="26"/>
                <w:szCs w:val="26"/>
                <w:lang w:val="en-US"/>
              </w:rPr>
            </w:pPr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67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63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nie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25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niedostateczna</w:t>
            </w:r>
            <w:proofErr w:type="spellEnd"/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1767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1634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2542" w:type="dxa"/>
            <w:tcBorders>
              <w:lef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dopuszczaj</w:t>
            </w:r>
            <w:r>
              <w:rPr>
                <w:rFonts w:eastAsia="Times New Roman CE" w:cs="Times New Roman CE"/>
                <w:sz w:val="26"/>
                <w:szCs w:val="26"/>
              </w:rPr>
              <w:t>ąca</w:t>
            </w:r>
            <w:proofErr w:type="spellEnd"/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67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163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25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dostateczna</w:t>
            </w:r>
            <w:proofErr w:type="spellEnd"/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67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634" w:type="dxa"/>
            <w:tcBorders>
              <w:left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Symbol" w:cs="Symbol"/>
                <w:sz w:val="26"/>
                <w:szCs w:val="26"/>
                <w:lang w:val="en-US"/>
              </w:rPr>
            </w:pPr>
            <w:r>
              <w:rPr>
                <w:rFonts w:eastAsia="Symbol" w:cs="Symbol"/>
                <w:sz w:val="26"/>
                <w:szCs w:val="26"/>
                <w:lang w:val="en-US"/>
              </w:rPr>
              <w:t>-</w:t>
            </w:r>
          </w:p>
        </w:tc>
        <w:tc>
          <w:tcPr>
            <w:tcW w:w="2542" w:type="dxa"/>
            <w:tcBorders>
              <w:lef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sz w:val="26"/>
                <w:szCs w:val="26"/>
                <w:lang w:val="en-US"/>
              </w:rPr>
              <w:t>dobra</w:t>
            </w:r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67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63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25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bardzo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 dobra</w:t>
            </w:r>
          </w:p>
        </w:tc>
      </w:tr>
      <w:tr w:rsidR="00056A2B">
        <w:trPr>
          <w:trHeight w:val="1"/>
          <w:jc w:val="center"/>
        </w:trPr>
        <w:tc>
          <w:tcPr>
            <w:tcW w:w="141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05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767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163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spe</w:t>
            </w:r>
            <w:r>
              <w:rPr>
                <w:rFonts w:eastAsia="Times New Roman CE" w:cs="Times New Roman CE"/>
                <w:sz w:val="26"/>
                <w:szCs w:val="26"/>
              </w:rPr>
              <w:t>łnia</w:t>
            </w:r>
            <w:proofErr w:type="spellEnd"/>
          </w:p>
        </w:tc>
        <w:tc>
          <w:tcPr>
            <w:tcW w:w="254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A2B" w:rsidRDefault="00BC45C2">
            <w:pPr>
              <w:pStyle w:val="Standard"/>
              <w:autoSpaceDE w:val="0"/>
              <w:spacing w:before="100" w:after="100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  <w:lang w:val="en-US"/>
              </w:rPr>
              <w:t>celująca</w:t>
            </w:r>
            <w:proofErr w:type="spellEnd"/>
          </w:p>
        </w:tc>
      </w:tr>
    </w:tbl>
    <w:p w:rsidR="00056A2B" w:rsidRDefault="00056A2B">
      <w:pPr>
        <w:pStyle w:val="Standard"/>
        <w:rPr>
          <w:color w:val="000000"/>
          <w:sz w:val="26"/>
          <w:szCs w:val="26"/>
        </w:rPr>
      </w:pPr>
    </w:p>
    <w:p w:rsidR="00056A2B" w:rsidRDefault="00BC45C2">
      <w:pPr>
        <w:pStyle w:val="Akapitzlist"/>
        <w:ind w:left="0"/>
      </w:pPr>
      <w:r>
        <w:rPr>
          <w:i/>
          <w:iCs/>
          <w:color w:val="000000"/>
          <w:sz w:val="26"/>
          <w:szCs w:val="26"/>
        </w:rPr>
        <w:t xml:space="preserve">Kwestie  nieuregulowane  w tym  dokumencie  rozstrzygają   Wewnątrzszkolne  Zasady Ocenianie  </w:t>
      </w:r>
      <w:r>
        <w:rPr>
          <w:rFonts w:cs="Times New Roman"/>
          <w:i/>
          <w:iCs/>
          <w:color w:val="000000"/>
          <w:sz w:val="26"/>
          <w:szCs w:val="26"/>
        </w:rPr>
        <w:t>XXXIX  Liceum Ogólnokształcące im. Lotnictwa Polskiego w Warszawie.</w:t>
      </w:r>
    </w:p>
    <w:p w:rsidR="00056A2B" w:rsidRDefault="00056A2B">
      <w:pPr>
        <w:pStyle w:val="Akapitzlist"/>
        <w:ind w:left="0"/>
        <w:rPr>
          <w:rFonts w:cs="Times New Roman"/>
          <w:i/>
          <w:iCs/>
          <w:color w:val="000000"/>
          <w:sz w:val="26"/>
          <w:szCs w:val="26"/>
        </w:rPr>
      </w:pPr>
    </w:p>
    <w:p w:rsidR="00056A2B" w:rsidRDefault="00056A2B">
      <w:pPr>
        <w:pStyle w:val="Akapitzlist"/>
        <w:ind w:left="0"/>
        <w:rPr>
          <w:b/>
          <w:bCs/>
          <w:i/>
          <w:iCs/>
          <w:color w:val="000000"/>
          <w:sz w:val="26"/>
          <w:szCs w:val="26"/>
        </w:rPr>
      </w:pPr>
    </w:p>
    <w:p w:rsidR="00056A2B" w:rsidRDefault="00056A2B">
      <w:pPr>
        <w:pStyle w:val="Akapitzlist"/>
        <w:ind w:left="0"/>
        <w:jc w:val="right"/>
        <w:rPr>
          <w:sz w:val="26"/>
          <w:szCs w:val="26"/>
        </w:rPr>
      </w:pPr>
    </w:p>
    <w:p w:rsidR="00056A2B" w:rsidRDefault="00056A2B">
      <w:pPr>
        <w:pStyle w:val="Akapitzlist"/>
        <w:rPr>
          <w:sz w:val="26"/>
          <w:szCs w:val="26"/>
        </w:rPr>
      </w:pPr>
    </w:p>
    <w:p w:rsidR="00056A2B" w:rsidRDefault="00056A2B">
      <w:pPr>
        <w:pStyle w:val="Akapitzlist"/>
        <w:rPr>
          <w:sz w:val="26"/>
          <w:szCs w:val="26"/>
        </w:rPr>
      </w:pPr>
    </w:p>
    <w:sectPr w:rsidR="00056A2B" w:rsidSect="000F3A24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C2" w:rsidRDefault="00BC45C2">
      <w:r>
        <w:separator/>
      </w:r>
    </w:p>
  </w:endnote>
  <w:endnote w:type="continuationSeparator" w:id="0">
    <w:p w:rsidR="00BC45C2" w:rsidRDefault="00BC4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imes New Roman CE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C2" w:rsidRDefault="00BC45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C2" w:rsidRDefault="00BC45C2">
      <w:r>
        <w:rPr>
          <w:color w:val="000000"/>
        </w:rPr>
        <w:separator/>
      </w:r>
    </w:p>
  </w:footnote>
  <w:footnote w:type="continuationSeparator" w:id="0">
    <w:p w:rsidR="00BC45C2" w:rsidRDefault="00BC4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98F"/>
    <w:multiLevelType w:val="multilevel"/>
    <w:tmpl w:val="B34E3636"/>
    <w:styleLink w:val="WW8Num22"/>
    <w:lvl w:ilvl="0">
      <w:numFmt w:val="bullet"/>
      <w:lvlText w:val="−"/>
      <w:lvlJc w:val="left"/>
      <w:pPr>
        <w:ind w:left="65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3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3" w:hanging="360"/>
      </w:pPr>
      <w:rPr>
        <w:rFonts w:ascii="Wingdings" w:hAnsi="Wingdings" w:cs="Wingdings"/>
      </w:rPr>
    </w:lvl>
  </w:abstractNum>
  <w:abstractNum w:abstractNumId="1">
    <w:nsid w:val="0796258F"/>
    <w:multiLevelType w:val="multilevel"/>
    <w:tmpl w:val="37900204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)"/>
      <w:lvlJc w:val="left"/>
      <w:pPr>
        <w:ind w:left="234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>
    <w:nsid w:val="13751103"/>
    <w:multiLevelType w:val="multilevel"/>
    <w:tmpl w:val="C7D24C7E"/>
    <w:styleLink w:val="WW8Num4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15383BBC"/>
    <w:multiLevelType w:val="multilevel"/>
    <w:tmpl w:val="C13C9B4C"/>
    <w:styleLink w:val="WW8Num49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1D771876"/>
    <w:multiLevelType w:val="multilevel"/>
    <w:tmpl w:val="4AA27BC4"/>
    <w:styleLink w:val="WW8Num2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>
    <w:nsid w:val="1F91441C"/>
    <w:multiLevelType w:val="multilevel"/>
    <w:tmpl w:val="2E4EC0A8"/>
    <w:styleLink w:val="WW8Num1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217968E6"/>
    <w:multiLevelType w:val="multilevel"/>
    <w:tmpl w:val="1C82258A"/>
    <w:styleLink w:val="WW8Num2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221546F7"/>
    <w:multiLevelType w:val="hybridMultilevel"/>
    <w:tmpl w:val="6B4A68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72B51"/>
    <w:multiLevelType w:val="multilevel"/>
    <w:tmpl w:val="E14CB24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>
    <w:nsid w:val="2B3B3DFF"/>
    <w:multiLevelType w:val="multilevel"/>
    <w:tmpl w:val="35F8F322"/>
    <w:styleLink w:val="WWNum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>
    <w:nsid w:val="2BE22A41"/>
    <w:multiLevelType w:val="multilevel"/>
    <w:tmpl w:val="92A43D44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i w:val="0"/>
        <w:iCs/>
        <w:sz w:val="24"/>
      </w:rPr>
    </w:lvl>
    <w:lvl w:ilvl="1">
      <w:start w:val="1"/>
      <w:numFmt w:val="decimal"/>
      <w:lvlText w:val=")"/>
      <w:lvlJc w:val="left"/>
      <w:pPr>
        <w:ind w:left="1080" w:hanging="360"/>
      </w:pPr>
      <w:rPr>
        <w:b w:val="0"/>
        <w:i w:val="0"/>
        <w:sz w:val="24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>
    <w:nsid w:val="2E9243A9"/>
    <w:multiLevelType w:val="multilevel"/>
    <w:tmpl w:val="C77A273E"/>
    <w:styleLink w:val="WW8Num4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>
    <w:nsid w:val="32A76BF0"/>
    <w:multiLevelType w:val="multilevel"/>
    <w:tmpl w:val="4FDC1256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sz w:val="24"/>
      </w:rPr>
    </w:lvl>
    <w:lvl w:ilvl="1">
      <w:start w:val="1"/>
      <w:numFmt w:val="decimal"/>
      <w:lvlText w:val=")"/>
      <w:lvlJc w:val="left"/>
      <w:pPr>
        <w:ind w:left="1080" w:hanging="360"/>
      </w:pPr>
      <w:rPr>
        <w:rFonts w:cs="Times New Roman"/>
        <w:b w:val="0"/>
        <w:bCs/>
        <w:i w:val="0"/>
        <w:sz w:val="24"/>
      </w:r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3">
    <w:nsid w:val="33A910D1"/>
    <w:multiLevelType w:val="multilevel"/>
    <w:tmpl w:val="8D022FA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4">
    <w:nsid w:val="37265891"/>
    <w:multiLevelType w:val="multilevel"/>
    <w:tmpl w:val="F6D4C2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5">
    <w:nsid w:val="38F30290"/>
    <w:multiLevelType w:val="multilevel"/>
    <w:tmpl w:val="E5C412CE"/>
    <w:styleLink w:val="WW8Num19"/>
    <w:lvl w:ilvl="0">
      <w:numFmt w:val="bullet"/>
      <w:lvlText w:val="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6">
    <w:nsid w:val="3F514D0F"/>
    <w:multiLevelType w:val="multilevel"/>
    <w:tmpl w:val="04464ACE"/>
    <w:styleLink w:val="WW8Num39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>
    <w:nsid w:val="41290B46"/>
    <w:multiLevelType w:val="multilevel"/>
    <w:tmpl w:val="51BAE494"/>
    <w:styleLink w:val="WWNum4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436A68FB"/>
    <w:multiLevelType w:val="multilevel"/>
    <w:tmpl w:val="85D0F49C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454D67EB"/>
    <w:multiLevelType w:val="multilevel"/>
    <w:tmpl w:val="D0002A86"/>
    <w:styleLink w:val="WW8Num3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>
    <w:nsid w:val="494B1954"/>
    <w:multiLevelType w:val="multilevel"/>
    <w:tmpl w:val="AD0658F6"/>
    <w:styleLink w:val="WW8Num24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SimSun, 宋体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4BDA1C7E"/>
    <w:multiLevelType w:val="multilevel"/>
    <w:tmpl w:val="8EBAD8FC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513F2108"/>
    <w:multiLevelType w:val="multilevel"/>
    <w:tmpl w:val="D1AA16D8"/>
    <w:styleLink w:val="WW8Num1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58BD040D"/>
    <w:multiLevelType w:val="multilevel"/>
    <w:tmpl w:val="22581590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>
    <w:nsid w:val="58D23944"/>
    <w:multiLevelType w:val="multilevel"/>
    <w:tmpl w:val="3B6863C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>
    <w:nsid w:val="59F31AC3"/>
    <w:multiLevelType w:val="multilevel"/>
    <w:tmpl w:val="BEF8E632"/>
    <w:styleLink w:val="WWNum3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5BA87E86"/>
    <w:multiLevelType w:val="multilevel"/>
    <w:tmpl w:val="530C6F1C"/>
    <w:styleLink w:val="WW8Num56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7">
    <w:nsid w:val="5C75354A"/>
    <w:multiLevelType w:val="multilevel"/>
    <w:tmpl w:val="39303684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>
    <w:nsid w:val="64FE2C76"/>
    <w:multiLevelType w:val="multilevel"/>
    <w:tmpl w:val="E840815E"/>
    <w:styleLink w:val="WW8Num4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65B17356"/>
    <w:multiLevelType w:val="multilevel"/>
    <w:tmpl w:val="F148D9D4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69704415"/>
    <w:multiLevelType w:val="multilevel"/>
    <w:tmpl w:val="1B9EE53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b w:val="0"/>
        <w:i w:val="0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b w:val="0"/>
        <w:i w:val="0"/>
        <w:sz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  <w:b w:val="0"/>
        <w:i w:val="0"/>
        <w:sz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B346A0C"/>
    <w:multiLevelType w:val="multilevel"/>
    <w:tmpl w:val="20A6FA20"/>
    <w:styleLink w:val="RTFNum4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2">
    <w:nsid w:val="71940569"/>
    <w:multiLevelType w:val="multilevel"/>
    <w:tmpl w:val="7D68A3FA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>
    <w:nsid w:val="74326FDA"/>
    <w:multiLevelType w:val="multilevel"/>
    <w:tmpl w:val="89E69E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5CF5B44"/>
    <w:multiLevelType w:val="multilevel"/>
    <w:tmpl w:val="0B6EE698"/>
    <w:styleLink w:val="WW8Num3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5">
    <w:nsid w:val="76557B48"/>
    <w:multiLevelType w:val="multilevel"/>
    <w:tmpl w:val="865E54A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>
    <w:nsid w:val="772107A5"/>
    <w:multiLevelType w:val="multilevel"/>
    <w:tmpl w:val="033ECEBA"/>
    <w:styleLink w:val="WW8Num35"/>
    <w:lvl w:ilvl="0">
      <w:numFmt w:val="bullet"/>
      <w:lvlText w:val=""/>
      <w:lvlJc w:val="left"/>
      <w:pPr>
        <w:ind w:left="738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8" w:hanging="360"/>
      </w:pPr>
      <w:rPr>
        <w:rFonts w:ascii="Wingdings" w:hAnsi="Wingdings" w:cs="Wingdings"/>
      </w:rPr>
    </w:lvl>
  </w:abstractNum>
  <w:abstractNum w:abstractNumId="37">
    <w:nsid w:val="7B967A39"/>
    <w:multiLevelType w:val="multilevel"/>
    <w:tmpl w:val="558C508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27"/>
  </w:num>
  <w:num w:numId="2">
    <w:abstractNumId w:val="33"/>
  </w:num>
  <w:num w:numId="3">
    <w:abstractNumId w:val="25"/>
  </w:num>
  <w:num w:numId="4">
    <w:abstractNumId w:val="17"/>
  </w:num>
  <w:num w:numId="5">
    <w:abstractNumId w:val="24"/>
  </w:num>
  <w:num w:numId="6">
    <w:abstractNumId w:val="35"/>
  </w:num>
  <w:num w:numId="7">
    <w:abstractNumId w:val="1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37"/>
  </w:num>
  <w:num w:numId="14">
    <w:abstractNumId w:val="23"/>
  </w:num>
  <w:num w:numId="15">
    <w:abstractNumId w:val="31"/>
  </w:num>
  <w:num w:numId="16">
    <w:abstractNumId w:val="21"/>
  </w:num>
  <w:num w:numId="17">
    <w:abstractNumId w:val="30"/>
  </w:num>
  <w:num w:numId="18">
    <w:abstractNumId w:val="12"/>
  </w:num>
  <w:num w:numId="19">
    <w:abstractNumId w:val="16"/>
  </w:num>
  <w:num w:numId="20">
    <w:abstractNumId w:val="5"/>
  </w:num>
  <w:num w:numId="21">
    <w:abstractNumId w:val="36"/>
  </w:num>
  <w:num w:numId="22">
    <w:abstractNumId w:val="20"/>
  </w:num>
  <w:num w:numId="23">
    <w:abstractNumId w:val="18"/>
  </w:num>
  <w:num w:numId="24">
    <w:abstractNumId w:val="28"/>
  </w:num>
  <w:num w:numId="25">
    <w:abstractNumId w:val="2"/>
  </w:num>
  <w:num w:numId="26">
    <w:abstractNumId w:val="22"/>
  </w:num>
  <w:num w:numId="27">
    <w:abstractNumId w:val="26"/>
  </w:num>
  <w:num w:numId="28">
    <w:abstractNumId w:val="32"/>
  </w:num>
  <w:num w:numId="29">
    <w:abstractNumId w:val="6"/>
  </w:num>
  <w:num w:numId="30">
    <w:abstractNumId w:val="19"/>
  </w:num>
  <w:num w:numId="31">
    <w:abstractNumId w:val="29"/>
  </w:num>
  <w:num w:numId="32">
    <w:abstractNumId w:val="4"/>
  </w:num>
  <w:num w:numId="33">
    <w:abstractNumId w:val="11"/>
  </w:num>
  <w:num w:numId="34">
    <w:abstractNumId w:val="3"/>
  </w:num>
  <w:num w:numId="35">
    <w:abstractNumId w:val="0"/>
  </w:num>
  <w:num w:numId="36">
    <w:abstractNumId w:val="34"/>
  </w:num>
  <w:num w:numId="37">
    <w:abstractNumId w:val="21"/>
    <w:lvlOverride w:ilvl="0">
      <w:startOverride w:val="1"/>
    </w:lvlOverride>
  </w:num>
  <w:num w:numId="38">
    <w:abstractNumId w:val="30"/>
  </w:num>
  <w:num w:numId="39">
    <w:abstractNumId w:val="12"/>
    <w:lvlOverride w:ilvl="0">
      <w:startOverride w:val="1"/>
    </w:lvlOverride>
  </w:num>
  <w:num w:numId="40">
    <w:abstractNumId w:val="14"/>
  </w:num>
  <w:num w:numId="41">
    <w:abstractNumId w:val="31"/>
    <w:lvlOverride w:ilvl="0">
      <w:startOverride w:val="1"/>
    </w:lvlOverride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A2B"/>
    <w:rsid w:val="00056A2B"/>
    <w:rsid w:val="000F3A24"/>
    <w:rsid w:val="00192A53"/>
    <w:rsid w:val="0070276E"/>
    <w:rsid w:val="00BC45C2"/>
    <w:rsid w:val="00CB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A24"/>
    <w:pPr>
      <w:suppressAutoHyphens/>
    </w:pPr>
  </w:style>
  <w:style w:type="paragraph" w:styleId="Nagwek7">
    <w:name w:val="heading 7"/>
    <w:basedOn w:val="Standard"/>
    <w:next w:val="Standard"/>
    <w:rsid w:val="000F3A24"/>
    <w:pPr>
      <w:keepNext/>
      <w:spacing w:line="360" w:lineRule="auto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F3A24"/>
    <w:pPr>
      <w:widowControl/>
      <w:suppressAutoHyphens/>
    </w:pPr>
  </w:style>
  <w:style w:type="paragraph" w:customStyle="1" w:styleId="HeaderandFooter">
    <w:name w:val="Header and Footer"/>
    <w:basedOn w:val="Standard"/>
    <w:rsid w:val="000F3A2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rsid w:val="000F3A24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F3A24"/>
    <w:pPr>
      <w:spacing w:after="120"/>
    </w:pPr>
  </w:style>
  <w:style w:type="paragraph" w:styleId="Lista">
    <w:name w:val="List"/>
    <w:basedOn w:val="Textbody"/>
    <w:rsid w:val="000F3A24"/>
  </w:style>
  <w:style w:type="paragraph" w:styleId="Legenda">
    <w:name w:val="caption"/>
    <w:basedOn w:val="Standard"/>
    <w:rsid w:val="000F3A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3A24"/>
    <w:pPr>
      <w:suppressLineNumbers/>
    </w:pPr>
  </w:style>
  <w:style w:type="paragraph" w:styleId="Akapitzlist">
    <w:name w:val="List Paragraph"/>
    <w:basedOn w:val="Standard"/>
    <w:rsid w:val="000F3A24"/>
    <w:pPr>
      <w:ind w:left="720"/>
    </w:pPr>
  </w:style>
  <w:style w:type="paragraph" w:styleId="Tekstkomentarza">
    <w:name w:val="annotation text"/>
    <w:basedOn w:val="Standard"/>
    <w:rsid w:val="000F3A24"/>
    <w:rPr>
      <w:sz w:val="20"/>
      <w:szCs w:val="20"/>
    </w:rPr>
  </w:style>
  <w:style w:type="paragraph" w:styleId="Tematkomentarza">
    <w:name w:val="annotation subject"/>
    <w:basedOn w:val="Tekstkomentarza"/>
    <w:rsid w:val="000F3A24"/>
    <w:rPr>
      <w:b/>
      <w:bCs/>
    </w:rPr>
  </w:style>
  <w:style w:type="paragraph" w:styleId="Tekstdymka">
    <w:name w:val="Balloon Text"/>
    <w:basedOn w:val="Standard"/>
    <w:rsid w:val="000F3A24"/>
    <w:rPr>
      <w:rFonts w:ascii="Tahoma" w:eastAsia="Tahoma" w:hAnsi="Tahoma" w:cs="Tahoma"/>
      <w:sz w:val="16"/>
      <w:szCs w:val="16"/>
    </w:rPr>
  </w:style>
  <w:style w:type="paragraph" w:styleId="Stopka">
    <w:name w:val="footer"/>
    <w:basedOn w:val="Standard"/>
    <w:rsid w:val="000F3A24"/>
    <w:pPr>
      <w:suppressLineNumbers/>
      <w:tabs>
        <w:tab w:val="center" w:pos="4536"/>
        <w:tab w:val="right" w:pos="9072"/>
      </w:tabs>
    </w:pPr>
  </w:style>
  <w:style w:type="paragraph" w:customStyle="1" w:styleId="Heading">
    <w:name w:val="Heading"/>
    <w:basedOn w:val="Standard"/>
    <w:next w:val="Textbody"/>
    <w:rsid w:val="000F3A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Contents">
    <w:name w:val="Table Contents"/>
    <w:basedOn w:val="Standard"/>
    <w:rsid w:val="000F3A24"/>
    <w:pPr>
      <w:suppressLineNumbers/>
    </w:pPr>
  </w:style>
  <w:style w:type="paragraph" w:customStyle="1" w:styleId="TableHeading">
    <w:name w:val="Table Heading"/>
    <w:basedOn w:val="TableContents"/>
    <w:rsid w:val="000F3A24"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rsid w:val="000F3A24"/>
    <w:pPr>
      <w:spacing w:after="120" w:line="480" w:lineRule="auto"/>
    </w:pPr>
    <w:rPr>
      <w:lang w:eastAsia="ar-SA"/>
    </w:rPr>
  </w:style>
  <w:style w:type="paragraph" w:styleId="Tekstpodstawowy2">
    <w:name w:val="Body Text 2"/>
    <w:basedOn w:val="Standard"/>
    <w:rsid w:val="000F3A24"/>
    <w:pPr>
      <w:spacing w:after="120" w:line="480" w:lineRule="auto"/>
    </w:pPr>
  </w:style>
  <w:style w:type="paragraph" w:customStyle="1" w:styleId="Normalny1">
    <w:name w:val="Normalny1"/>
    <w:rsid w:val="000F3A24"/>
    <w:pPr>
      <w:suppressAutoHyphens/>
    </w:pPr>
    <w:rPr>
      <w:rFonts w:eastAsia="Times New Roman" w:cs="Times New Roman"/>
      <w:lang w:eastAsia="pl-PL"/>
    </w:rPr>
  </w:style>
  <w:style w:type="paragraph" w:styleId="NormalnyWeb">
    <w:name w:val="Normal (Web)"/>
    <w:basedOn w:val="Standard"/>
    <w:rsid w:val="000F3A24"/>
    <w:pPr>
      <w:spacing w:before="280" w:after="119"/>
    </w:pPr>
  </w:style>
  <w:style w:type="character" w:styleId="Odwoaniedokomentarza">
    <w:name w:val="annotation reference"/>
    <w:basedOn w:val="Domylnaczcionkaakapitu"/>
    <w:rsid w:val="000F3A24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F3A24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0F3A2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sid w:val="000F3A24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0F3A24"/>
  </w:style>
  <w:style w:type="character" w:customStyle="1" w:styleId="StopkaZnak">
    <w:name w:val="Stopka Znak"/>
    <w:basedOn w:val="Domylnaczcionkaakapitu"/>
    <w:rsid w:val="000F3A24"/>
  </w:style>
  <w:style w:type="character" w:customStyle="1" w:styleId="BulletSymbols">
    <w:name w:val="Bullet Symbols"/>
    <w:rsid w:val="000F3A2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F3A24"/>
  </w:style>
  <w:style w:type="character" w:customStyle="1" w:styleId="WW8Num6z1">
    <w:name w:val="WW8Num6z1"/>
    <w:rsid w:val="000F3A24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0F3A24"/>
    <w:rPr>
      <w:rFonts w:ascii="Wingdings" w:eastAsia="Wingdings" w:hAnsi="Wingdings" w:cs="Wingdings"/>
    </w:rPr>
  </w:style>
  <w:style w:type="character" w:customStyle="1" w:styleId="WW8Num19z1">
    <w:name w:val="WW8Num19z1"/>
    <w:rsid w:val="000F3A24"/>
    <w:rPr>
      <w:rFonts w:ascii="Courier New" w:eastAsia="Courier New" w:hAnsi="Courier New" w:cs="Courier New"/>
    </w:rPr>
  </w:style>
  <w:style w:type="character" w:customStyle="1" w:styleId="WW8Num19z3">
    <w:name w:val="WW8Num19z3"/>
    <w:rsid w:val="000F3A24"/>
    <w:rPr>
      <w:rFonts w:ascii="Symbol" w:eastAsia="Symbol" w:hAnsi="Symbol" w:cs="Symbol"/>
    </w:rPr>
  </w:style>
  <w:style w:type="character" w:customStyle="1" w:styleId="WW8Num3z0">
    <w:name w:val="WW8Num3z0"/>
    <w:rsid w:val="000F3A24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2">
    <w:name w:val="ListLabel 12"/>
    <w:rsid w:val="000F3A24"/>
    <w:rPr>
      <w:rFonts w:cs="Times New Roman"/>
      <w:b w:val="0"/>
      <w:bCs/>
      <w:i w:val="0"/>
      <w:iCs/>
      <w:sz w:val="24"/>
    </w:rPr>
  </w:style>
  <w:style w:type="character" w:customStyle="1" w:styleId="ListLabel4">
    <w:name w:val="ListLabel 4"/>
    <w:rsid w:val="000F3A24"/>
    <w:rPr>
      <w:b w:val="0"/>
      <w:i w:val="0"/>
      <w:sz w:val="24"/>
    </w:rPr>
  </w:style>
  <w:style w:type="character" w:customStyle="1" w:styleId="ListLabel3">
    <w:name w:val="ListLabel 3"/>
    <w:rsid w:val="000F3A24"/>
    <w:rPr>
      <w:rFonts w:cs="Times New Roman"/>
    </w:rPr>
  </w:style>
  <w:style w:type="character" w:customStyle="1" w:styleId="StrongEmphasis">
    <w:name w:val="Strong Emphasis"/>
    <w:rsid w:val="000F3A24"/>
    <w:rPr>
      <w:b/>
      <w:bCs/>
    </w:rPr>
  </w:style>
  <w:style w:type="character" w:customStyle="1" w:styleId="RTFNum21">
    <w:name w:val="RTF_Num 2 1"/>
    <w:rsid w:val="000F3A24"/>
    <w:rPr>
      <w:rFonts w:ascii="Symbol" w:eastAsia="Symbol" w:hAnsi="Symbol" w:cs="Symbol"/>
    </w:rPr>
  </w:style>
  <w:style w:type="character" w:customStyle="1" w:styleId="RTFNum31">
    <w:name w:val="RTF_Num 3 1"/>
    <w:rsid w:val="000F3A24"/>
    <w:rPr>
      <w:rFonts w:ascii="Symbol" w:eastAsia="Symbol" w:hAnsi="Symbol" w:cs="Symbol"/>
    </w:rPr>
  </w:style>
  <w:style w:type="character" w:customStyle="1" w:styleId="RTFNum41">
    <w:name w:val="RTF_Num 4 1"/>
    <w:rsid w:val="000F3A24"/>
    <w:rPr>
      <w:rFonts w:ascii="Symbol" w:eastAsia="Symbol" w:hAnsi="Symbol" w:cs="Symbol"/>
    </w:rPr>
  </w:style>
  <w:style w:type="character" w:customStyle="1" w:styleId="ListLabel5">
    <w:name w:val="ListLabel 5"/>
    <w:rsid w:val="000F3A24"/>
    <w:rPr>
      <w:rFonts w:cs="Times New Roman"/>
      <w:b/>
      <w:bCs/>
      <w:i w:val="0"/>
      <w:sz w:val="24"/>
    </w:rPr>
  </w:style>
  <w:style w:type="character" w:customStyle="1" w:styleId="ListLabel2">
    <w:name w:val="ListLabel 2"/>
    <w:rsid w:val="000F3A24"/>
    <w:rPr>
      <w:rFonts w:cs="Times New Roman"/>
      <w:b w:val="0"/>
      <w:bCs/>
      <w:i w:val="0"/>
      <w:sz w:val="24"/>
    </w:rPr>
  </w:style>
  <w:style w:type="character" w:customStyle="1" w:styleId="WW8Num39z0">
    <w:name w:val="WW8Num39z0"/>
    <w:rsid w:val="000F3A24"/>
    <w:rPr>
      <w:rFonts w:ascii="Symbol" w:eastAsia="Symbol" w:hAnsi="Symbol" w:cs="Symbol"/>
      <w:sz w:val="22"/>
      <w:szCs w:val="22"/>
    </w:rPr>
  </w:style>
  <w:style w:type="character" w:customStyle="1" w:styleId="WW8Num39z1">
    <w:name w:val="WW8Num39z1"/>
    <w:rsid w:val="000F3A24"/>
    <w:rPr>
      <w:rFonts w:ascii="Courier New" w:eastAsia="Courier New" w:hAnsi="Courier New" w:cs="Courier New"/>
    </w:rPr>
  </w:style>
  <w:style w:type="character" w:customStyle="1" w:styleId="WW8Num39z2">
    <w:name w:val="WW8Num39z2"/>
    <w:rsid w:val="000F3A24"/>
    <w:rPr>
      <w:rFonts w:ascii="Wingdings" w:eastAsia="Wingdings" w:hAnsi="Wingdings" w:cs="Wingdings"/>
    </w:rPr>
  </w:style>
  <w:style w:type="character" w:customStyle="1" w:styleId="WW8Num39z3">
    <w:name w:val="WW8Num39z3"/>
    <w:rsid w:val="000F3A24"/>
    <w:rPr>
      <w:rFonts w:ascii="Symbol" w:eastAsia="Symbol" w:hAnsi="Symbol" w:cs="Symbol"/>
    </w:rPr>
  </w:style>
  <w:style w:type="character" w:customStyle="1" w:styleId="WW8Num12z0">
    <w:name w:val="WW8Num12z0"/>
    <w:rsid w:val="000F3A24"/>
    <w:rPr>
      <w:rFonts w:ascii="Symbol" w:eastAsia="Symbol" w:hAnsi="Symbol" w:cs="Symbol"/>
      <w:sz w:val="22"/>
      <w:szCs w:val="22"/>
    </w:rPr>
  </w:style>
  <w:style w:type="character" w:customStyle="1" w:styleId="WW8Num12z1">
    <w:name w:val="WW8Num12z1"/>
    <w:rsid w:val="000F3A24"/>
    <w:rPr>
      <w:rFonts w:ascii="Courier New" w:eastAsia="Courier New" w:hAnsi="Courier New" w:cs="Courier New"/>
    </w:rPr>
  </w:style>
  <w:style w:type="character" w:customStyle="1" w:styleId="WW8Num12z2">
    <w:name w:val="WW8Num12z2"/>
    <w:rsid w:val="000F3A24"/>
    <w:rPr>
      <w:rFonts w:ascii="Wingdings" w:eastAsia="Wingdings" w:hAnsi="Wingdings" w:cs="Wingdings"/>
    </w:rPr>
  </w:style>
  <w:style w:type="character" w:customStyle="1" w:styleId="WW8Num12z3">
    <w:name w:val="WW8Num12z3"/>
    <w:rsid w:val="000F3A24"/>
    <w:rPr>
      <w:rFonts w:ascii="Symbol" w:eastAsia="Symbol" w:hAnsi="Symbol" w:cs="Symbol"/>
    </w:rPr>
  </w:style>
  <w:style w:type="character" w:customStyle="1" w:styleId="WW8Num35z0">
    <w:name w:val="WW8Num35z0"/>
    <w:rsid w:val="000F3A24"/>
    <w:rPr>
      <w:rFonts w:ascii="Symbol" w:eastAsia="Symbol" w:hAnsi="Symbol" w:cs="Symbol"/>
      <w:sz w:val="22"/>
      <w:szCs w:val="22"/>
    </w:rPr>
  </w:style>
  <w:style w:type="character" w:customStyle="1" w:styleId="WW8Num35z1">
    <w:name w:val="WW8Num35z1"/>
    <w:rsid w:val="000F3A24"/>
    <w:rPr>
      <w:rFonts w:ascii="Courier New" w:eastAsia="Courier New" w:hAnsi="Courier New" w:cs="Courier New"/>
    </w:rPr>
  </w:style>
  <w:style w:type="character" w:customStyle="1" w:styleId="WW8Num35z2">
    <w:name w:val="WW8Num35z2"/>
    <w:rsid w:val="000F3A24"/>
    <w:rPr>
      <w:rFonts w:ascii="Wingdings" w:eastAsia="Wingdings" w:hAnsi="Wingdings" w:cs="Wingdings"/>
    </w:rPr>
  </w:style>
  <w:style w:type="character" w:customStyle="1" w:styleId="WW8Num35z3">
    <w:name w:val="WW8Num35z3"/>
    <w:rsid w:val="000F3A24"/>
    <w:rPr>
      <w:rFonts w:ascii="Symbol" w:eastAsia="Symbol" w:hAnsi="Symbol" w:cs="Symbol"/>
    </w:rPr>
  </w:style>
  <w:style w:type="character" w:customStyle="1" w:styleId="WW8Num24z0">
    <w:name w:val="WW8Num24z0"/>
    <w:rsid w:val="000F3A24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0F3A24"/>
    <w:rPr>
      <w:rFonts w:ascii="Times New Roman" w:eastAsia="SimSun, 宋体" w:hAnsi="Times New Roman" w:cs="Times New Roman"/>
    </w:rPr>
  </w:style>
  <w:style w:type="character" w:customStyle="1" w:styleId="WW8Num24z2">
    <w:name w:val="WW8Num24z2"/>
    <w:rsid w:val="000F3A24"/>
    <w:rPr>
      <w:rFonts w:ascii="Wingdings" w:eastAsia="Wingdings" w:hAnsi="Wingdings" w:cs="Wingdings"/>
    </w:rPr>
  </w:style>
  <w:style w:type="character" w:customStyle="1" w:styleId="WW8Num24z3">
    <w:name w:val="WW8Num24z3"/>
    <w:rsid w:val="000F3A24"/>
    <w:rPr>
      <w:rFonts w:ascii="Symbol" w:eastAsia="Symbol" w:hAnsi="Symbol" w:cs="Symbol"/>
    </w:rPr>
  </w:style>
  <w:style w:type="character" w:customStyle="1" w:styleId="WW8Num24z4">
    <w:name w:val="WW8Num24z4"/>
    <w:rsid w:val="000F3A24"/>
    <w:rPr>
      <w:rFonts w:ascii="Courier New" w:eastAsia="Courier New" w:hAnsi="Courier New" w:cs="Courier New"/>
    </w:rPr>
  </w:style>
  <w:style w:type="character" w:customStyle="1" w:styleId="WW8Num15z0">
    <w:name w:val="WW8Num15z0"/>
    <w:rsid w:val="000F3A24"/>
    <w:rPr>
      <w:rFonts w:ascii="Symbol" w:eastAsia="Symbol" w:hAnsi="Symbol" w:cs="Symbol"/>
      <w:sz w:val="22"/>
      <w:szCs w:val="22"/>
    </w:rPr>
  </w:style>
  <w:style w:type="character" w:customStyle="1" w:styleId="WW8Num15z1">
    <w:name w:val="WW8Num15z1"/>
    <w:rsid w:val="000F3A24"/>
    <w:rPr>
      <w:rFonts w:ascii="Courier New" w:eastAsia="Courier New" w:hAnsi="Courier New" w:cs="Courier New"/>
    </w:rPr>
  </w:style>
  <w:style w:type="character" w:customStyle="1" w:styleId="WW8Num15z2">
    <w:name w:val="WW8Num15z2"/>
    <w:rsid w:val="000F3A24"/>
    <w:rPr>
      <w:rFonts w:ascii="Wingdings" w:eastAsia="Wingdings" w:hAnsi="Wingdings" w:cs="Wingdings"/>
    </w:rPr>
  </w:style>
  <w:style w:type="character" w:customStyle="1" w:styleId="WW8Num15z3">
    <w:name w:val="WW8Num15z3"/>
    <w:rsid w:val="000F3A24"/>
    <w:rPr>
      <w:rFonts w:ascii="Symbol" w:eastAsia="Symbol" w:hAnsi="Symbol" w:cs="Symbol"/>
    </w:rPr>
  </w:style>
  <w:style w:type="character" w:customStyle="1" w:styleId="WW8Num46z0">
    <w:name w:val="WW8Num46z0"/>
    <w:rsid w:val="000F3A24"/>
    <w:rPr>
      <w:rFonts w:ascii="Symbol" w:eastAsia="Symbol" w:hAnsi="Symbol" w:cs="Symbol"/>
      <w:sz w:val="22"/>
      <w:szCs w:val="22"/>
    </w:rPr>
  </w:style>
  <w:style w:type="character" w:customStyle="1" w:styleId="WW8Num46z1">
    <w:name w:val="WW8Num46z1"/>
    <w:rsid w:val="000F3A24"/>
    <w:rPr>
      <w:rFonts w:ascii="Courier New" w:eastAsia="Courier New" w:hAnsi="Courier New" w:cs="Courier New"/>
    </w:rPr>
  </w:style>
  <w:style w:type="character" w:customStyle="1" w:styleId="WW8Num46z2">
    <w:name w:val="WW8Num46z2"/>
    <w:rsid w:val="000F3A24"/>
    <w:rPr>
      <w:rFonts w:ascii="Wingdings" w:eastAsia="Wingdings" w:hAnsi="Wingdings" w:cs="Wingdings"/>
    </w:rPr>
  </w:style>
  <w:style w:type="character" w:customStyle="1" w:styleId="WW8Num46z3">
    <w:name w:val="WW8Num46z3"/>
    <w:rsid w:val="000F3A24"/>
    <w:rPr>
      <w:rFonts w:ascii="Symbol" w:eastAsia="Symbol" w:hAnsi="Symbol" w:cs="Symbol"/>
    </w:rPr>
  </w:style>
  <w:style w:type="character" w:customStyle="1" w:styleId="WW8Num44z0">
    <w:name w:val="WW8Num44z0"/>
    <w:rsid w:val="000F3A24"/>
    <w:rPr>
      <w:rFonts w:ascii="Symbol" w:eastAsia="Symbol" w:hAnsi="Symbol" w:cs="Symbol"/>
      <w:sz w:val="22"/>
      <w:szCs w:val="22"/>
    </w:rPr>
  </w:style>
  <w:style w:type="character" w:customStyle="1" w:styleId="WW8Num44z1">
    <w:name w:val="WW8Num44z1"/>
    <w:rsid w:val="000F3A24"/>
    <w:rPr>
      <w:rFonts w:ascii="Courier New" w:eastAsia="Courier New" w:hAnsi="Courier New" w:cs="Courier New"/>
    </w:rPr>
  </w:style>
  <w:style w:type="character" w:customStyle="1" w:styleId="WW8Num44z2">
    <w:name w:val="WW8Num44z2"/>
    <w:rsid w:val="000F3A24"/>
    <w:rPr>
      <w:rFonts w:ascii="Wingdings" w:eastAsia="Wingdings" w:hAnsi="Wingdings" w:cs="Wingdings"/>
    </w:rPr>
  </w:style>
  <w:style w:type="character" w:customStyle="1" w:styleId="WW8Num44z3">
    <w:name w:val="WW8Num44z3"/>
    <w:rsid w:val="000F3A24"/>
    <w:rPr>
      <w:rFonts w:ascii="Symbol" w:eastAsia="Symbol" w:hAnsi="Symbol" w:cs="Symbol"/>
    </w:rPr>
  </w:style>
  <w:style w:type="character" w:customStyle="1" w:styleId="WW8Num17z0">
    <w:name w:val="WW8Num17z0"/>
    <w:rsid w:val="000F3A24"/>
    <w:rPr>
      <w:rFonts w:ascii="Symbol" w:eastAsia="Symbol" w:hAnsi="Symbol" w:cs="Symbol"/>
      <w:sz w:val="22"/>
      <w:szCs w:val="22"/>
    </w:rPr>
  </w:style>
  <w:style w:type="character" w:customStyle="1" w:styleId="WW8Num17z1">
    <w:name w:val="WW8Num17z1"/>
    <w:rsid w:val="000F3A24"/>
    <w:rPr>
      <w:rFonts w:ascii="Courier New" w:eastAsia="Courier New" w:hAnsi="Courier New" w:cs="Courier New"/>
    </w:rPr>
  </w:style>
  <w:style w:type="character" w:customStyle="1" w:styleId="WW8Num17z2">
    <w:name w:val="WW8Num17z2"/>
    <w:rsid w:val="000F3A24"/>
    <w:rPr>
      <w:rFonts w:ascii="Wingdings" w:eastAsia="Wingdings" w:hAnsi="Wingdings" w:cs="Wingdings"/>
    </w:rPr>
  </w:style>
  <w:style w:type="character" w:customStyle="1" w:styleId="WW8Num17z3">
    <w:name w:val="WW8Num17z3"/>
    <w:rsid w:val="000F3A24"/>
    <w:rPr>
      <w:rFonts w:ascii="Symbol" w:eastAsia="Symbol" w:hAnsi="Symbol" w:cs="Symbol"/>
    </w:rPr>
  </w:style>
  <w:style w:type="character" w:customStyle="1" w:styleId="WW8Num56z0">
    <w:name w:val="WW8Num56z0"/>
    <w:rsid w:val="000F3A24"/>
    <w:rPr>
      <w:rFonts w:ascii="Symbol" w:eastAsia="Symbol" w:hAnsi="Symbol" w:cs="Symbol"/>
    </w:rPr>
  </w:style>
  <w:style w:type="character" w:customStyle="1" w:styleId="WW8Num56z1">
    <w:name w:val="WW8Num56z1"/>
    <w:rsid w:val="000F3A24"/>
    <w:rPr>
      <w:rFonts w:ascii="Courier New" w:eastAsia="Courier New" w:hAnsi="Courier New" w:cs="Courier New"/>
    </w:rPr>
  </w:style>
  <w:style w:type="character" w:customStyle="1" w:styleId="WW8Num56z2">
    <w:name w:val="WW8Num56z2"/>
    <w:rsid w:val="000F3A24"/>
    <w:rPr>
      <w:rFonts w:ascii="Wingdings" w:eastAsia="Wingdings" w:hAnsi="Wingdings" w:cs="Wingdings"/>
    </w:rPr>
  </w:style>
  <w:style w:type="character" w:customStyle="1" w:styleId="WW8Num8z0">
    <w:name w:val="WW8Num8z0"/>
    <w:rsid w:val="000F3A24"/>
    <w:rPr>
      <w:rFonts w:ascii="Symbol" w:eastAsia="Symbol" w:hAnsi="Symbol" w:cs="Symbol"/>
    </w:rPr>
  </w:style>
  <w:style w:type="character" w:customStyle="1" w:styleId="WW8Num8z2">
    <w:name w:val="WW8Num8z2"/>
    <w:rsid w:val="000F3A24"/>
    <w:rPr>
      <w:rFonts w:ascii="Wingdings" w:eastAsia="Wingdings" w:hAnsi="Wingdings" w:cs="Wingdings"/>
    </w:rPr>
  </w:style>
  <w:style w:type="character" w:customStyle="1" w:styleId="WW8Num8z4">
    <w:name w:val="WW8Num8z4"/>
    <w:rsid w:val="000F3A24"/>
    <w:rPr>
      <w:rFonts w:ascii="Courier New" w:eastAsia="Courier New" w:hAnsi="Courier New" w:cs="Courier New"/>
    </w:rPr>
  </w:style>
  <w:style w:type="character" w:customStyle="1" w:styleId="WW8Num29z0">
    <w:name w:val="WW8Num29z0"/>
    <w:rsid w:val="000F3A24"/>
    <w:rPr>
      <w:rFonts w:ascii="Symbol" w:eastAsia="Symbol" w:hAnsi="Symbol" w:cs="Symbol"/>
    </w:rPr>
  </w:style>
  <w:style w:type="character" w:customStyle="1" w:styleId="WW8Num29z2">
    <w:name w:val="WW8Num29z2"/>
    <w:rsid w:val="000F3A24"/>
    <w:rPr>
      <w:rFonts w:ascii="Wingdings" w:eastAsia="Wingdings" w:hAnsi="Wingdings" w:cs="Wingdings"/>
    </w:rPr>
  </w:style>
  <w:style w:type="character" w:customStyle="1" w:styleId="WW8Num29z4">
    <w:name w:val="WW8Num29z4"/>
    <w:rsid w:val="000F3A24"/>
    <w:rPr>
      <w:rFonts w:ascii="Courier New" w:eastAsia="Courier New" w:hAnsi="Courier New" w:cs="Courier New"/>
    </w:rPr>
  </w:style>
  <w:style w:type="character" w:customStyle="1" w:styleId="WW8Num30z0">
    <w:name w:val="WW8Num30z0"/>
    <w:rsid w:val="000F3A24"/>
    <w:rPr>
      <w:rFonts w:ascii="Symbol" w:eastAsia="Symbol" w:hAnsi="Symbol" w:cs="Symbol"/>
    </w:rPr>
  </w:style>
  <w:style w:type="character" w:customStyle="1" w:styleId="WW8Num30z2">
    <w:name w:val="WW8Num30z2"/>
    <w:rsid w:val="000F3A24"/>
    <w:rPr>
      <w:rFonts w:ascii="Wingdings" w:eastAsia="Wingdings" w:hAnsi="Wingdings" w:cs="Wingdings"/>
    </w:rPr>
  </w:style>
  <w:style w:type="character" w:customStyle="1" w:styleId="WW8Num30z4">
    <w:name w:val="WW8Num30z4"/>
    <w:rsid w:val="000F3A24"/>
    <w:rPr>
      <w:rFonts w:ascii="Courier New" w:eastAsia="Courier New" w:hAnsi="Courier New" w:cs="Courier New"/>
    </w:rPr>
  </w:style>
  <w:style w:type="character" w:customStyle="1" w:styleId="WW8Num26z0">
    <w:name w:val="WW8Num26z0"/>
    <w:rsid w:val="000F3A24"/>
    <w:rPr>
      <w:rFonts w:ascii="Symbol" w:eastAsia="Symbol" w:hAnsi="Symbol" w:cs="Symbol"/>
      <w:sz w:val="22"/>
      <w:szCs w:val="22"/>
    </w:rPr>
  </w:style>
  <w:style w:type="character" w:customStyle="1" w:styleId="WW8Num26z1">
    <w:name w:val="WW8Num26z1"/>
    <w:rsid w:val="000F3A24"/>
    <w:rPr>
      <w:rFonts w:ascii="Courier New" w:eastAsia="Courier New" w:hAnsi="Courier New" w:cs="Courier New"/>
    </w:rPr>
  </w:style>
  <w:style w:type="character" w:customStyle="1" w:styleId="WW8Num26z2">
    <w:name w:val="WW8Num26z2"/>
    <w:rsid w:val="000F3A24"/>
    <w:rPr>
      <w:rFonts w:ascii="Wingdings" w:eastAsia="Wingdings" w:hAnsi="Wingdings" w:cs="Wingdings"/>
    </w:rPr>
  </w:style>
  <w:style w:type="character" w:customStyle="1" w:styleId="WW8Num26z3">
    <w:name w:val="WW8Num26z3"/>
    <w:rsid w:val="000F3A24"/>
    <w:rPr>
      <w:rFonts w:ascii="Symbol" w:eastAsia="Symbol" w:hAnsi="Symbol" w:cs="Symbol"/>
    </w:rPr>
  </w:style>
  <w:style w:type="character" w:customStyle="1" w:styleId="WW8Num27z0">
    <w:name w:val="WW8Num27z0"/>
    <w:rsid w:val="000F3A24"/>
    <w:rPr>
      <w:rFonts w:ascii="Symbol" w:eastAsia="Symbol" w:hAnsi="Symbol" w:cs="Symbol"/>
    </w:rPr>
  </w:style>
  <w:style w:type="character" w:customStyle="1" w:styleId="WW8Num27z1">
    <w:name w:val="WW8Num27z1"/>
    <w:rsid w:val="000F3A24"/>
    <w:rPr>
      <w:rFonts w:ascii="Courier New" w:eastAsia="Courier New" w:hAnsi="Courier New" w:cs="Courier New"/>
    </w:rPr>
  </w:style>
  <w:style w:type="character" w:customStyle="1" w:styleId="WW8Num27z2">
    <w:name w:val="WW8Num27z2"/>
    <w:rsid w:val="000F3A24"/>
    <w:rPr>
      <w:rFonts w:ascii="Wingdings" w:eastAsia="Wingdings" w:hAnsi="Wingdings" w:cs="Wingdings"/>
    </w:rPr>
  </w:style>
  <w:style w:type="character" w:customStyle="1" w:styleId="WW8Num43z0">
    <w:name w:val="WW8Num43z0"/>
    <w:rsid w:val="000F3A24"/>
    <w:rPr>
      <w:rFonts w:ascii="Symbol" w:eastAsia="Symbol" w:hAnsi="Symbol" w:cs="Symbol"/>
    </w:rPr>
  </w:style>
  <w:style w:type="character" w:customStyle="1" w:styleId="WW8Num43z1">
    <w:name w:val="WW8Num43z1"/>
    <w:rsid w:val="000F3A24"/>
    <w:rPr>
      <w:rFonts w:ascii="Courier New" w:eastAsia="Courier New" w:hAnsi="Courier New" w:cs="Courier New"/>
    </w:rPr>
  </w:style>
  <w:style w:type="character" w:customStyle="1" w:styleId="WW8Num43z2">
    <w:name w:val="WW8Num43z2"/>
    <w:rsid w:val="000F3A24"/>
    <w:rPr>
      <w:rFonts w:ascii="Wingdings" w:eastAsia="Wingdings" w:hAnsi="Wingdings" w:cs="Wingdings"/>
    </w:rPr>
  </w:style>
  <w:style w:type="character" w:customStyle="1" w:styleId="WW8Num49z0">
    <w:name w:val="WW8Num49z0"/>
    <w:rsid w:val="000F3A24"/>
    <w:rPr>
      <w:rFonts w:ascii="Symbol" w:eastAsia="Symbol" w:hAnsi="Symbol" w:cs="Symbol"/>
    </w:rPr>
  </w:style>
  <w:style w:type="character" w:customStyle="1" w:styleId="WW8Num49z1">
    <w:name w:val="WW8Num49z1"/>
    <w:rsid w:val="000F3A24"/>
    <w:rPr>
      <w:rFonts w:ascii="Courier New" w:eastAsia="Courier New" w:hAnsi="Courier New" w:cs="Courier New"/>
    </w:rPr>
  </w:style>
  <w:style w:type="character" w:customStyle="1" w:styleId="WW8Num49z2">
    <w:name w:val="WW8Num49z2"/>
    <w:rsid w:val="000F3A24"/>
    <w:rPr>
      <w:rFonts w:ascii="Wingdings" w:eastAsia="Wingdings" w:hAnsi="Wingdings" w:cs="Wingdings"/>
    </w:rPr>
  </w:style>
  <w:style w:type="character" w:customStyle="1" w:styleId="WW8Num22z0">
    <w:name w:val="WW8Num22z0"/>
    <w:rsid w:val="000F3A24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F3A24"/>
    <w:rPr>
      <w:rFonts w:ascii="Courier New" w:eastAsia="Courier New" w:hAnsi="Courier New" w:cs="Courier New"/>
    </w:rPr>
  </w:style>
  <w:style w:type="character" w:customStyle="1" w:styleId="WW8Num22z2">
    <w:name w:val="WW8Num22z2"/>
    <w:rsid w:val="000F3A24"/>
    <w:rPr>
      <w:rFonts w:ascii="Wingdings" w:eastAsia="Wingdings" w:hAnsi="Wingdings" w:cs="Wingdings"/>
    </w:rPr>
  </w:style>
  <w:style w:type="character" w:customStyle="1" w:styleId="WW8Num22z3">
    <w:name w:val="WW8Num22z3"/>
    <w:rsid w:val="000F3A24"/>
    <w:rPr>
      <w:rFonts w:ascii="Symbol" w:eastAsia="Symbol" w:hAnsi="Symbol" w:cs="Symbol"/>
    </w:rPr>
  </w:style>
  <w:style w:type="character" w:customStyle="1" w:styleId="WW8Num37z0">
    <w:name w:val="WW8Num37z0"/>
    <w:rsid w:val="000F3A24"/>
    <w:rPr>
      <w:rFonts w:ascii="Symbol" w:eastAsia="Symbol" w:hAnsi="Symbol" w:cs="Symbol"/>
    </w:rPr>
  </w:style>
  <w:style w:type="character" w:customStyle="1" w:styleId="WW8Num37z1">
    <w:name w:val="WW8Num37z1"/>
    <w:rsid w:val="000F3A24"/>
    <w:rPr>
      <w:rFonts w:ascii="Courier New" w:eastAsia="Courier New" w:hAnsi="Courier New" w:cs="Courier New"/>
    </w:rPr>
  </w:style>
  <w:style w:type="character" w:customStyle="1" w:styleId="WW8Num37z2">
    <w:name w:val="WW8Num37z2"/>
    <w:rsid w:val="000F3A24"/>
    <w:rPr>
      <w:rFonts w:ascii="Wingdings" w:eastAsia="Wingdings" w:hAnsi="Wingdings" w:cs="Wingdings"/>
    </w:rPr>
  </w:style>
  <w:style w:type="numbering" w:customStyle="1" w:styleId="WWNum1">
    <w:name w:val="WWNum1"/>
    <w:basedOn w:val="Bezlisty"/>
    <w:rsid w:val="000F3A24"/>
    <w:pPr>
      <w:numPr>
        <w:numId w:val="1"/>
      </w:numPr>
    </w:pPr>
  </w:style>
  <w:style w:type="numbering" w:customStyle="1" w:styleId="WWNum2">
    <w:name w:val="WWNum2"/>
    <w:basedOn w:val="Bezlisty"/>
    <w:rsid w:val="000F3A24"/>
    <w:pPr>
      <w:numPr>
        <w:numId w:val="2"/>
      </w:numPr>
    </w:pPr>
  </w:style>
  <w:style w:type="numbering" w:customStyle="1" w:styleId="WWNum3">
    <w:name w:val="WWNum3"/>
    <w:basedOn w:val="Bezlisty"/>
    <w:rsid w:val="000F3A24"/>
    <w:pPr>
      <w:numPr>
        <w:numId w:val="3"/>
      </w:numPr>
    </w:pPr>
  </w:style>
  <w:style w:type="numbering" w:customStyle="1" w:styleId="WWNum4">
    <w:name w:val="WWNum4"/>
    <w:basedOn w:val="Bezlisty"/>
    <w:rsid w:val="000F3A24"/>
    <w:pPr>
      <w:numPr>
        <w:numId w:val="4"/>
      </w:numPr>
    </w:pPr>
  </w:style>
  <w:style w:type="numbering" w:customStyle="1" w:styleId="WW8Num2">
    <w:name w:val="WW8Num2"/>
    <w:basedOn w:val="Bezlisty"/>
    <w:rsid w:val="000F3A24"/>
    <w:pPr>
      <w:numPr>
        <w:numId w:val="5"/>
      </w:numPr>
    </w:pPr>
  </w:style>
  <w:style w:type="numbering" w:customStyle="1" w:styleId="WW8Num4">
    <w:name w:val="WW8Num4"/>
    <w:basedOn w:val="Bezlisty"/>
    <w:rsid w:val="000F3A24"/>
    <w:pPr>
      <w:numPr>
        <w:numId w:val="6"/>
      </w:numPr>
    </w:pPr>
  </w:style>
  <w:style w:type="numbering" w:customStyle="1" w:styleId="WW8Num6">
    <w:name w:val="WW8Num6"/>
    <w:basedOn w:val="Bezlisty"/>
    <w:rsid w:val="000F3A24"/>
    <w:pPr>
      <w:numPr>
        <w:numId w:val="7"/>
      </w:numPr>
    </w:pPr>
  </w:style>
  <w:style w:type="numbering" w:customStyle="1" w:styleId="WW8Num18">
    <w:name w:val="WW8Num18"/>
    <w:basedOn w:val="Bezlisty"/>
    <w:rsid w:val="000F3A24"/>
    <w:pPr>
      <w:numPr>
        <w:numId w:val="8"/>
      </w:numPr>
    </w:pPr>
  </w:style>
  <w:style w:type="numbering" w:customStyle="1" w:styleId="WW8Num19">
    <w:name w:val="WW8Num19"/>
    <w:basedOn w:val="Bezlisty"/>
    <w:rsid w:val="000F3A24"/>
    <w:pPr>
      <w:numPr>
        <w:numId w:val="9"/>
      </w:numPr>
    </w:pPr>
  </w:style>
  <w:style w:type="numbering" w:customStyle="1" w:styleId="WW8Num3">
    <w:name w:val="WW8Num3"/>
    <w:basedOn w:val="Bezlisty"/>
    <w:rsid w:val="000F3A24"/>
    <w:pPr>
      <w:numPr>
        <w:numId w:val="10"/>
      </w:numPr>
    </w:pPr>
  </w:style>
  <w:style w:type="numbering" w:customStyle="1" w:styleId="WWNum54">
    <w:name w:val="WWNum54"/>
    <w:basedOn w:val="Bezlisty"/>
    <w:rsid w:val="000F3A24"/>
    <w:pPr>
      <w:numPr>
        <w:numId w:val="11"/>
      </w:numPr>
    </w:pPr>
  </w:style>
  <w:style w:type="numbering" w:customStyle="1" w:styleId="WWNum62">
    <w:name w:val="WWNum62"/>
    <w:basedOn w:val="Bezlisty"/>
    <w:rsid w:val="000F3A24"/>
    <w:pPr>
      <w:numPr>
        <w:numId w:val="12"/>
      </w:numPr>
    </w:pPr>
  </w:style>
  <w:style w:type="numbering" w:customStyle="1" w:styleId="RTFNum2">
    <w:name w:val="RTF_Num 2"/>
    <w:basedOn w:val="Bezlisty"/>
    <w:rsid w:val="000F3A24"/>
    <w:pPr>
      <w:numPr>
        <w:numId w:val="13"/>
      </w:numPr>
    </w:pPr>
  </w:style>
  <w:style w:type="numbering" w:customStyle="1" w:styleId="RTFNum3">
    <w:name w:val="RTF_Num 3"/>
    <w:basedOn w:val="Bezlisty"/>
    <w:rsid w:val="000F3A24"/>
    <w:pPr>
      <w:numPr>
        <w:numId w:val="14"/>
      </w:numPr>
    </w:pPr>
  </w:style>
  <w:style w:type="numbering" w:customStyle="1" w:styleId="RTFNum4">
    <w:name w:val="RTF_Num 4"/>
    <w:basedOn w:val="Bezlisty"/>
    <w:rsid w:val="000F3A24"/>
    <w:pPr>
      <w:numPr>
        <w:numId w:val="15"/>
      </w:numPr>
    </w:pPr>
  </w:style>
  <w:style w:type="numbering" w:customStyle="1" w:styleId="WWNum10">
    <w:name w:val="WWNum10"/>
    <w:basedOn w:val="Bezlisty"/>
    <w:rsid w:val="000F3A24"/>
    <w:pPr>
      <w:numPr>
        <w:numId w:val="16"/>
      </w:numPr>
    </w:pPr>
  </w:style>
  <w:style w:type="numbering" w:customStyle="1" w:styleId="WWNum5">
    <w:name w:val="WWNum5"/>
    <w:basedOn w:val="Bezlisty"/>
    <w:rsid w:val="000F3A24"/>
    <w:pPr>
      <w:numPr>
        <w:numId w:val="17"/>
      </w:numPr>
    </w:pPr>
  </w:style>
  <w:style w:type="numbering" w:customStyle="1" w:styleId="WWNum7">
    <w:name w:val="WWNum7"/>
    <w:basedOn w:val="Bezlisty"/>
    <w:rsid w:val="000F3A24"/>
    <w:pPr>
      <w:numPr>
        <w:numId w:val="18"/>
      </w:numPr>
    </w:pPr>
  </w:style>
  <w:style w:type="numbering" w:customStyle="1" w:styleId="WW8Num39">
    <w:name w:val="WW8Num39"/>
    <w:basedOn w:val="Bezlisty"/>
    <w:rsid w:val="000F3A24"/>
    <w:pPr>
      <w:numPr>
        <w:numId w:val="19"/>
      </w:numPr>
    </w:pPr>
  </w:style>
  <w:style w:type="numbering" w:customStyle="1" w:styleId="WW8Num12">
    <w:name w:val="WW8Num12"/>
    <w:basedOn w:val="Bezlisty"/>
    <w:rsid w:val="000F3A24"/>
    <w:pPr>
      <w:numPr>
        <w:numId w:val="20"/>
      </w:numPr>
    </w:pPr>
  </w:style>
  <w:style w:type="numbering" w:customStyle="1" w:styleId="WW8Num35">
    <w:name w:val="WW8Num35"/>
    <w:basedOn w:val="Bezlisty"/>
    <w:rsid w:val="000F3A24"/>
    <w:pPr>
      <w:numPr>
        <w:numId w:val="21"/>
      </w:numPr>
    </w:pPr>
  </w:style>
  <w:style w:type="numbering" w:customStyle="1" w:styleId="WW8Num24">
    <w:name w:val="WW8Num24"/>
    <w:basedOn w:val="Bezlisty"/>
    <w:rsid w:val="000F3A24"/>
    <w:pPr>
      <w:numPr>
        <w:numId w:val="22"/>
      </w:numPr>
    </w:pPr>
  </w:style>
  <w:style w:type="numbering" w:customStyle="1" w:styleId="WW8Num15">
    <w:name w:val="WW8Num15"/>
    <w:basedOn w:val="Bezlisty"/>
    <w:rsid w:val="000F3A24"/>
    <w:pPr>
      <w:numPr>
        <w:numId w:val="23"/>
      </w:numPr>
    </w:pPr>
  </w:style>
  <w:style w:type="numbering" w:customStyle="1" w:styleId="WW8Num46">
    <w:name w:val="WW8Num46"/>
    <w:basedOn w:val="Bezlisty"/>
    <w:rsid w:val="000F3A24"/>
    <w:pPr>
      <w:numPr>
        <w:numId w:val="24"/>
      </w:numPr>
    </w:pPr>
  </w:style>
  <w:style w:type="numbering" w:customStyle="1" w:styleId="WW8Num44">
    <w:name w:val="WW8Num44"/>
    <w:basedOn w:val="Bezlisty"/>
    <w:rsid w:val="000F3A24"/>
    <w:pPr>
      <w:numPr>
        <w:numId w:val="25"/>
      </w:numPr>
    </w:pPr>
  </w:style>
  <w:style w:type="numbering" w:customStyle="1" w:styleId="WW8Num17">
    <w:name w:val="WW8Num17"/>
    <w:basedOn w:val="Bezlisty"/>
    <w:rsid w:val="000F3A24"/>
    <w:pPr>
      <w:numPr>
        <w:numId w:val="26"/>
      </w:numPr>
    </w:pPr>
  </w:style>
  <w:style w:type="numbering" w:customStyle="1" w:styleId="WW8Num56">
    <w:name w:val="WW8Num56"/>
    <w:basedOn w:val="Bezlisty"/>
    <w:rsid w:val="000F3A24"/>
    <w:pPr>
      <w:numPr>
        <w:numId w:val="27"/>
      </w:numPr>
    </w:pPr>
  </w:style>
  <w:style w:type="numbering" w:customStyle="1" w:styleId="WW8Num8">
    <w:name w:val="WW8Num8"/>
    <w:basedOn w:val="Bezlisty"/>
    <w:rsid w:val="000F3A24"/>
    <w:pPr>
      <w:numPr>
        <w:numId w:val="28"/>
      </w:numPr>
    </w:pPr>
  </w:style>
  <w:style w:type="numbering" w:customStyle="1" w:styleId="WW8Num29">
    <w:name w:val="WW8Num29"/>
    <w:basedOn w:val="Bezlisty"/>
    <w:rsid w:val="000F3A24"/>
    <w:pPr>
      <w:numPr>
        <w:numId w:val="29"/>
      </w:numPr>
    </w:pPr>
  </w:style>
  <w:style w:type="numbering" w:customStyle="1" w:styleId="WW8Num30">
    <w:name w:val="WW8Num30"/>
    <w:basedOn w:val="Bezlisty"/>
    <w:rsid w:val="000F3A24"/>
    <w:pPr>
      <w:numPr>
        <w:numId w:val="30"/>
      </w:numPr>
    </w:pPr>
  </w:style>
  <w:style w:type="numbering" w:customStyle="1" w:styleId="WW8Num26">
    <w:name w:val="WW8Num26"/>
    <w:basedOn w:val="Bezlisty"/>
    <w:rsid w:val="000F3A24"/>
    <w:pPr>
      <w:numPr>
        <w:numId w:val="31"/>
      </w:numPr>
    </w:pPr>
  </w:style>
  <w:style w:type="numbering" w:customStyle="1" w:styleId="WW8Num27">
    <w:name w:val="WW8Num27"/>
    <w:basedOn w:val="Bezlisty"/>
    <w:rsid w:val="000F3A24"/>
    <w:pPr>
      <w:numPr>
        <w:numId w:val="32"/>
      </w:numPr>
    </w:pPr>
  </w:style>
  <w:style w:type="numbering" w:customStyle="1" w:styleId="WW8Num43">
    <w:name w:val="WW8Num43"/>
    <w:basedOn w:val="Bezlisty"/>
    <w:rsid w:val="000F3A24"/>
    <w:pPr>
      <w:numPr>
        <w:numId w:val="33"/>
      </w:numPr>
    </w:pPr>
  </w:style>
  <w:style w:type="numbering" w:customStyle="1" w:styleId="WW8Num49">
    <w:name w:val="WW8Num49"/>
    <w:basedOn w:val="Bezlisty"/>
    <w:rsid w:val="000F3A24"/>
    <w:pPr>
      <w:numPr>
        <w:numId w:val="34"/>
      </w:numPr>
    </w:pPr>
  </w:style>
  <w:style w:type="numbering" w:customStyle="1" w:styleId="WW8Num22">
    <w:name w:val="WW8Num22"/>
    <w:basedOn w:val="Bezlisty"/>
    <w:rsid w:val="000F3A24"/>
    <w:pPr>
      <w:numPr>
        <w:numId w:val="35"/>
      </w:numPr>
    </w:pPr>
  </w:style>
  <w:style w:type="numbering" w:customStyle="1" w:styleId="WW8Num37">
    <w:name w:val="WW8Num37"/>
    <w:basedOn w:val="Bezlisty"/>
    <w:rsid w:val="000F3A24"/>
    <w:pPr>
      <w:numPr>
        <w:numId w:val="3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2711</Words>
  <Characters>16268</Characters>
  <Application>Microsoft Office Word</Application>
  <DocSecurity>0</DocSecurity>
  <Lines>135</Lines>
  <Paragraphs>37</Paragraphs>
  <ScaleCrop>false</ScaleCrop>
  <Company/>
  <LinksUpToDate>false</LinksUpToDate>
  <CharactersWithSpaces>18942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Motyka</dc:creator>
  <cp:lastModifiedBy>Nauczyciel</cp:lastModifiedBy>
  <cp:revision>4</cp:revision>
  <cp:lastPrinted>2013-08-30T16:33:00Z</cp:lastPrinted>
  <dcterms:created xsi:type="dcterms:W3CDTF">2025-10-23T19:42:00Z</dcterms:created>
  <dcterms:modified xsi:type="dcterms:W3CDTF">2025-11-26T07:39:00Z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